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9F80F" w14:textId="77777777" w:rsidR="00BE0461" w:rsidRPr="003E0F2E" w:rsidRDefault="00BE0461" w:rsidP="009A5B3C">
      <w:pPr>
        <w:pStyle w:val="Cm"/>
        <w:spacing w:before="120" w:after="0"/>
        <w:rPr>
          <w:rFonts w:ascii="Tahoma" w:hAnsi="Tahoma" w:cs="Tahoma"/>
          <w:b/>
          <w:spacing w:val="30"/>
          <w:sz w:val="32"/>
          <w:szCs w:val="32"/>
        </w:rPr>
      </w:pPr>
      <w:r w:rsidRPr="003E0F2E">
        <w:rPr>
          <w:rFonts w:ascii="Tahoma" w:hAnsi="Tahoma" w:cs="Tahoma"/>
          <w:b/>
          <w:spacing w:val="30"/>
          <w:sz w:val="32"/>
          <w:szCs w:val="32"/>
        </w:rPr>
        <w:t>BIZTONSÁGI ADATLAP</w:t>
      </w:r>
    </w:p>
    <w:p w14:paraId="1FDE4E10" w14:textId="77777777" w:rsidR="00BE0461" w:rsidRPr="009A5B3C" w:rsidRDefault="00BE0461" w:rsidP="00BE0461">
      <w:pPr>
        <w:pStyle w:val="Cm"/>
        <w:tabs>
          <w:tab w:val="left" w:pos="4395"/>
        </w:tabs>
        <w:spacing w:before="0" w:after="0"/>
        <w:rPr>
          <w:rFonts w:ascii="Tahoma" w:hAnsi="Tahoma" w:cs="Tahoma"/>
          <w:spacing w:val="10"/>
          <w:sz w:val="18"/>
          <w:szCs w:val="18"/>
        </w:rPr>
      </w:pPr>
      <w:r w:rsidRPr="009A5B3C">
        <w:rPr>
          <w:rFonts w:ascii="Tahoma" w:hAnsi="Tahoma" w:cs="Tahoma"/>
          <w:spacing w:val="10"/>
          <w:sz w:val="18"/>
          <w:szCs w:val="18"/>
        </w:rPr>
        <w:t xml:space="preserve">Készült az </w:t>
      </w:r>
      <w:r w:rsidR="009A5B3C" w:rsidRPr="009A5B3C">
        <w:rPr>
          <w:rFonts w:ascii="Tahoma" w:hAnsi="Tahoma" w:cs="Tahoma"/>
          <w:spacing w:val="10"/>
          <w:sz w:val="18"/>
          <w:szCs w:val="18"/>
        </w:rPr>
        <w:t>2020/87</w:t>
      </w:r>
      <w:r w:rsidR="00315320">
        <w:rPr>
          <w:rFonts w:ascii="Tahoma" w:hAnsi="Tahoma" w:cs="Tahoma"/>
          <w:spacing w:val="10"/>
          <w:sz w:val="18"/>
          <w:szCs w:val="18"/>
        </w:rPr>
        <w:t>8</w:t>
      </w:r>
      <w:r w:rsidR="009A5B3C" w:rsidRPr="009A5B3C">
        <w:rPr>
          <w:rFonts w:ascii="Tahoma" w:hAnsi="Tahoma" w:cs="Tahoma"/>
          <w:spacing w:val="10"/>
          <w:sz w:val="18"/>
          <w:szCs w:val="18"/>
        </w:rPr>
        <w:t xml:space="preserve">/EU rendelettel módosított </w:t>
      </w:r>
      <w:r w:rsidRPr="009A5B3C">
        <w:rPr>
          <w:rFonts w:ascii="Tahoma" w:hAnsi="Tahoma" w:cs="Tahoma"/>
          <w:spacing w:val="10"/>
          <w:sz w:val="18"/>
          <w:szCs w:val="18"/>
        </w:rPr>
        <w:t xml:space="preserve">1907/2006/EK </w:t>
      </w:r>
      <w:r w:rsidR="009A5B3C" w:rsidRPr="009A5B3C">
        <w:rPr>
          <w:rFonts w:ascii="Tahoma" w:hAnsi="Tahoma" w:cs="Tahoma"/>
          <w:spacing w:val="10"/>
          <w:sz w:val="18"/>
          <w:szCs w:val="18"/>
        </w:rPr>
        <w:t xml:space="preserve">rendelet </w:t>
      </w:r>
      <w:r w:rsidR="00315320">
        <w:rPr>
          <w:rFonts w:ascii="Tahoma" w:hAnsi="Tahoma" w:cs="Tahoma"/>
          <w:spacing w:val="10"/>
          <w:sz w:val="18"/>
          <w:szCs w:val="18"/>
        </w:rPr>
        <w:t>alapján</w:t>
      </w:r>
      <w:r w:rsidR="006D6C85">
        <w:rPr>
          <w:rFonts w:ascii="Tahoma" w:hAnsi="Tahoma" w:cs="Tahoma"/>
          <w:spacing w:val="10"/>
          <w:sz w:val="18"/>
          <w:szCs w:val="18"/>
        </w:rPr>
        <w:t xml:space="preserve"> </w:t>
      </w:r>
    </w:p>
    <w:p w14:paraId="2E6583F8" w14:textId="77777777"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1. szakasz: Az anyag/keverék és a vállalat/vállalkozás azonosítása</w:t>
      </w:r>
    </w:p>
    <w:p w14:paraId="4AFDB75E" w14:textId="67ED9150" w:rsidR="00D305A8" w:rsidRPr="000D7459" w:rsidRDefault="00BE0461" w:rsidP="000D7459">
      <w:pPr>
        <w:tabs>
          <w:tab w:val="left" w:pos="2410"/>
          <w:tab w:val="center" w:pos="4820"/>
        </w:tabs>
        <w:rPr>
          <w:rFonts w:ascii="Tahoma" w:hAnsi="Tahoma" w:cs="Tahoma"/>
          <w:b/>
          <w:snapToGrid w:val="0"/>
          <w:sz w:val="28"/>
          <w:szCs w:val="28"/>
        </w:rPr>
      </w:pPr>
      <w:r w:rsidRPr="003E0F2E">
        <w:rPr>
          <w:rFonts w:ascii="Tahoma" w:hAnsi="Tahoma" w:cs="Tahoma"/>
          <w:b/>
          <w:snapToGrid w:val="0"/>
        </w:rPr>
        <w:t>1.1. Termékazonosító</w:t>
      </w:r>
      <w:r w:rsidRPr="003E0F2E">
        <w:rPr>
          <w:rFonts w:ascii="Tahoma" w:hAnsi="Tahoma" w:cs="Tahoma"/>
          <w:snapToGrid w:val="0"/>
        </w:rPr>
        <w:t>:</w:t>
      </w:r>
      <w:r w:rsidR="00D305A8">
        <w:rPr>
          <w:rFonts w:ascii="Tahoma" w:hAnsi="Tahoma" w:cs="Tahoma"/>
          <w:snapToGrid w:val="0"/>
        </w:rPr>
        <w:tab/>
      </w:r>
      <w:r w:rsidR="00D305A8" w:rsidRPr="000D7459">
        <w:rPr>
          <w:rFonts w:ascii="Tahoma" w:hAnsi="Tahoma" w:cs="Tahoma"/>
          <w:b/>
          <w:snapToGrid w:val="0"/>
          <w:sz w:val="28"/>
          <w:szCs w:val="28"/>
        </w:rPr>
        <w:t>METATOX</w:t>
      </w:r>
      <w:r w:rsidRPr="000D7459">
        <w:rPr>
          <w:rFonts w:ascii="Tahoma" w:hAnsi="Tahoma" w:cs="Tahoma"/>
          <w:b/>
          <w:snapToGrid w:val="0"/>
          <w:sz w:val="28"/>
          <w:szCs w:val="28"/>
        </w:rPr>
        <w:t xml:space="preserve"> </w:t>
      </w:r>
      <w:r w:rsidR="000D7459" w:rsidRPr="000D7459">
        <w:rPr>
          <w:rFonts w:ascii="Tahoma" w:hAnsi="Tahoma" w:cs="Tahoma"/>
          <w:b/>
          <w:snapToGrid w:val="0"/>
          <w:sz w:val="28"/>
          <w:szCs w:val="28"/>
        </w:rPr>
        <w:t xml:space="preserve">PROFESSIONAL </w:t>
      </w:r>
      <w:r w:rsidR="00D305A8" w:rsidRPr="000D7459">
        <w:rPr>
          <w:rFonts w:ascii="Tahoma" w:hAnsi="Tahoma" w:cs="Tahoma"/>
          <w:b/>
          <w:snapToGrid w:val="0"/>
          <w:sz w:val="28"/>
          <w:szCs w:val="28"/>
        </w:rPr>
        <w:t xml:space="preserve">rágcsálóirtó </w:t>
      </w:r>
      <w:r w:rsidR="00A7117D">
        <w:rPr>
          <w:rFonts w:ascii="Tahoma" w:hAnsi="Tahoma" w:cs="Tahoma"/>
          <w:b/>
          <w:snapToGrid w:val="0"/>
          <w:sz w:val="28"/>
          <w:szCs w:val="28"/>
        </w:rPr>
        <w:t>csalétek</w:t>
      </w:r>
    </w:p>
    <w:p w14:paraId="3D5EB002" w14:textId="77777777" w:rsidR="00BE0461" w:rsidRPr="003E0F2E" w:rsidRDefault="00BE0461" w:rsidP="00BE0461">
      <w:pPr>
        <w:spacing w:before="60"/>
        <w:ind w:left="2552" w:hanging="2552"/>
        <w:jc w:val="both"/>
        <w:rPr>
          <w:rFonts w:ascii="Tahoma" w:hAnsi="Tahoma" w:cs="Tahoma"/>
          <w:snapToGrid w:val="0"/>
        </w:rPr>
      </w:pPr>
      <w:r w:rsidRPr="003E0F2E">
        <w:rPr>
          <w:rFonts w:ascii="Tahoma" w:hAnsi="Tahoma" w:cs="Tahoma"/>
          <w:b/>
          <w:snapToGrid w:val="0"/>
          <w:spacing w:val="-6"/>
        </w:rPr>
        <w:t xml:space="preserve">1.2. </w:t>
      </w:r>
      <w:r w:rsidRPr="003E0F2E">
        <w:rPr>
          <w:rFonts w:ascii="Tahoma" w:hAnsi="Tahoma" w:cs="Tahoma"/>
          <w:b/>
          <w:snapToGrid w:val="0"/>
        </w:rPr>
        <w:t>Azonosított felhasználás:</w:t>
      </w:r>
      <w:r w:rsidRPr="003E0F2E">
        <w:rPr>
          <w:rFonts w:ascii="Tahoma" w:hAnsi="Tahoma" w:cs="Tahoma"/>
          <w:snapToGrid w:val="0"/>
        </w:rPr>
        <w:t xml:space="preserve"> biocid termék, 14. terméktípus</w:t>
      </w:r>
      <w:r>
        <w:rPr>
          <w:rFonts w:ascii="Tahoma" w:hAnsi="Tahoma" w:cs="Tahoma"/>
          <w:snapToGrid w:val="0"/>
        </w:rPr>
        <w:t>;</w:t>
      </w:r>
      <w:r w:rsidRPr="003E0F2E">
        <w:rPr>
          <w:rFonts w:ascii="Tahoma" w:hAnsi="Tahoma" w:cs="Tahoma"/>
          <w:snapToGrid w:val="0"/>
        </w:rPr>
        <w:t xml:space="preserve"> rágcsálóirtó szer</w:t>
      </w:r>
    </w:p>
    <w:p w14:paraId="26CB8C86" w14:textId="45B03976" w:rsidR="0012210F" w:rsidRPr="003E0F2E" w:rsidRDefault="0012210F" w:rsidP="0012210F">
      <w:pPr>
        <w:ind w:left="2552" w:firstLine="425"/>
        <w:jc w:val="both"/>
        <w:rPr>
          <w:rFonts w:ascii="Tahoma" w:hAnsi="Tahoma" w:cs="Tahoma"/>
          <w:snapToGrid w:val="0"/>
        </w:rPr>
      </w:pPr>
      <w:r>
        <w:rPr>
          <w:rFonts w:ascii="Tahoma" w:hAnsi="Tahoma" w:cs="Tahoma"/>
          <w:snapToGrid w:val="0"/>
        </w:rPr>
        <w:t>Forgalmazási kategória: II.</w:t>
      </w:r>
    </w:p>
    <w:p w14:paraId="64960B08" w14:textId="0E078BB5" w:rsidR="0012210F" w:rsidRDefault="00282715" w:rsidP="00BE0461">
      <w:pPr>
        <w:ind w:left="2552" w:firstLine="425"/>
        <w:jc w:val="both"/>
        <w:rPr>
          <w:rFonts w:ascii="Tahoma" w:hAnsi="Tahoma" w:cs="Tahoma"/>
          <w:snapToGrid w:val="0"/>
        </w:rPr>
      </w:pPr>
      <w:r>
        <w:rPr>
          <w:rFonts w:ascii="Tahoma" w:hAnsi="Tahoma" w:cs="Tahoma"/>
          <w:snapToGrid w:val="0"/>
        </w:rPr>
        <w:t>S</w:t>
      </w:r>
      <w:r w:rsidR="0012210F">
        <w:rPr>
          <w:rFonts w:ascii="Tahoma" w:hAnsi="Tahoma" w:cs="Tahoma"/>
          <w:snapToGrid w:val="0"/>
        </w:rPr>
        <w:t xml:space="preserve">zakképzett </w:t>
      </w:r>
      <w:r>
        <w:rPr>
          <w:rFonts w:ascii="Tahoma" w:hAnsi="Tahoma" w:cs="Tahoma"/>
          <w:snapToGrid w:val="0"/>
        </w:rPr>
        <w:t>foglalkozásszerű felhasználóknak.</w:t>
      </w:r>
    </w:p>
    <w:p w14:paraId="4B8A76B1" w14:textId="77777777" w:rsidR="00BE0461" w:rsidRPr="003E0F2E" w:rsidRDefault="00BE0461" w:rsidP="00F4016E">
      <w:pPr>
        <w:tabs>
          <w:tab w:val="left" w:pos="2977"/>
          <w:tab w:val="center" w:pos="4536"/>
        </w:tabs>
        <w:ind w:left="2637" w:hanging="2353"/>
        <w:jc w:val="both"/>
        <w:rPr>
          <w:rFonts w:ascii="Tahoma" w:hAnsi="Tahoma" w:cs="Tahoma"/>
          <w:snapToGrid w:val="0"/>
        </w:rPr>
      </w:pPr>
      <w:r w:rsidRPr="003E0F2E">
        <w:rPr>
          <w:rFonts w:ascii="Tahoma" w:hAnsi="Tahoma" w:cs="Tahoma"/>
          <w:b/>
          <w:snapToGrid w:val="0"/>
        </w:rPr>
        <w:t>Ellenjavallt felhasználás:</w:t>
      </w:r>
      <w:r>
        <w:rPr>
          <w:rFonts w:ascii="Tahoma" w:hAnsi="Tahoma" w:cs="Tahoma"/>
          <w:b/>
          <w:snapToGrid w:val="0"/>
        </w:rPr>
        <w:tab/>
      </w:r>
      <w:r w:rsidRPr="003E0F2E">
        <w:rPr>
          <w:rFonts w:ascii="Tahoma" w:hAnsi="Tahoma" w:cs="Tahoma"/>
          <w:snapToGrid w:val="0"/>
        </w:rPr>
        <w:t>fentitől eltérő</w:t>
      </w:r>
    </w:p>
    <w:p w14:paraId="19F83141" w14:textId="565CB77B" w:rsidR="00BE0461" w:rsidRDefault="00BE0461" w:rsidP="00BE0461">
      <w:pPr>
        <w:spacing w:before="60"/>
        <w:ind w:left="1134" w:hanging="1134"/>
        <w:rPr>
          <w:rFonts w:ascii="Tahoma" w:hAnsi="Tahoma" w:cs="Tahoma"/>
          <w:b/>
          <w:snapToGrid w:val="0"/>
        </w:rPr>
      </w:pPr>
      <w:r w:rsidRPr="003E0F2E">
        <w:rPr>
          <w:rFonts w:ascii="Tahoma" w:hAnsi="Tahoma" w:cs="Tahoma"/>
          <w:b/>
          <w:snapToGrid w:val="0"/>
        </w:rPr>
        <w:t>1.3. A</w:t>
      </w:r>
      <w:r w:rsidR="007402CF">
        <w:rPr>
          <w:rFonts w:ascii="Tahoma" w:hAnsi="Tahoma" w:cs="Tahoma"/>
          <w:b/>
          <w:snapToGrid w:val="0"/>
        </w:rPr>
        <w:t xml:space="preserve"> gyártó és a</w:t>
      </w:r>
      <w:r w:rsidRPr="003E0F2E">
        <w:rPr>
          <w:rFonts w:ascii="Tahoma" w:hAnsi="Tahoma" w:cs="Tahoma"/>
          <w:b/>
          <w:snapToGrid w:val="0"/>
        </w:rPr>
        <w:t xml:space="preserve"> biztonsági adatlap szállítójának adatai: </w:t>
      </w:r>
    </w:p>
    <w:p w14:paraId="618652FE" w14:textId="77777777" w:rsidR="00BE0461" w:rsidRPr="003E0F2E" w:rsidRDefault="00BE0461" w:rsidP="00A7117D">
      <w:pPr>
        <w:ind w:left="1134" w:firstLine="1843"/>
        <w:rPr>
          <w:rFonts w:ascii="Tahoma" w:hAnsi="Tahoma" w:cs="Tahoma"/>
          <w:b/>
          <w:snapToGrid w:val="0"/>
        </w:rPr>
      </w:pPr>
      <w:r w:rsidRPr="003E0F2E">
        <w:rPr>
          <w:rFonts w:ascii="Tahoma" w:hAnsi="Tahoma" w:cs="Tahoma"/>
          <w:b/>
        </w:rPr>
        <w:t xml:space="preserve">METATOX </w:t>
      </w:r>
      <w:proofErr w:type="spellStart"/>
      <w:r w:rsidRPr="003E0F2E">
        <w:rPr>
          <w:rFonts w:ascii="Tahoma" w:hAnsi="Tahoma" w:cs="Tahoma"/>
          <w:b/>
        </w:rPr>
        <w:t>Peszticid</w:t>
      </w:r>
      <w:proofErr w:type="spellEnd"/>
      <w:r w:rsidRPr="003E0F2E">
        <w:rPr>
          <w:rFonts w:ascii="Tahoma" w:hAnsi="Tahoma" w:cs="Tahoma"/>
          <w:b/>
        </w:rPr>
        <w:t xml:space="preserve"> Gyártó és Forgalmazó Kft.</w:t>
      </w:r>
    </w:p>
    <w:p w14:paraId="792AC5F1" w14:textId="77777777" w:rsidR="00BE0461" w:rsidRPr="003E0F2E" w:rsidRDefault="00BE0461" w:rsidP="00BE0461">
      <w:pPr>
        <w:ind w:left="2552" w:firstLine="425"/>
        <w:jc w:val="both"/>
        <w:rPr>
          <w:rFonts w:ascii="Tahoma" w:hAnsi="Tahoma" w:cs="Tahoma"/>
          <w:snapToGrid w:val="0"/>
        </w:rPr>
      </w:pPr>
      <w:r w:rsidRPr="003E0F2E">
        <w:rPr>
          <w:rFonts w:ascii="Tahoma" w:hAnsi="Tahoma" w:cs="Tahoma"/>
          <w:snapToGrid w:val="0"/>
        </w:rPr>
        <w:t>H-5520 Szeghalom, Kossuth u. 8.</w:t>
      </w:r>
    </w:p>
    <w:p w14:paraId="78F8AF6D" w14:textId="77777777" w:rsidR="00BE0461" w:rsidRPr="003E0F2E" w:rsidRDefault="00BE0461" w:rsidP="00BE0461">
      <w:pPr>
        <w:ind w:left="2552" w:firstLine="425"/>
        <w:jc w:val="both"/>
        <w:rPr>
          <w:rFonts w:ascii="Tahoma" w:hAnsi="Tahoma" w:cs="Tahoma"/>
        </w:rPr>
      </w:pPr>
      <w:r w:rsidRPr="003E0F2E">
        <w:rPr>
          <w:rFonts w:ascii="Tahoma" w:hAnsi="Tahoma" w:cs="Tahoma"/>
          <w:snapToGrid w:val="0"/>
        </w:rPr>
        <w:t>Telefon: +36 66 371 168; +36 30</w:t>
      </w:r>
      <w:r w:rsidR="00851552">
        <w:rPr>
          <w:rFonts w:ascii="Tahoma" w:hAnsi="Tahoma" w:cs="Tahoma"/>
          <w:snapToGrid w:val="0"/>
        </w:rPr>
        <w:t> 272 6242</w:t>
      </w:r>
    </w:p>
    <w:p w14:paraId="776ED29E" w14:textId="77777777" w:rsidR="00BE0461" w:rsidRPr="003E0F2E" w:rsidRDefault="00BE0461" w:rsidP="00BE0461">
      <w:pPr>
        <w:tabs>
          <w:tab w:val="right" w:pos="9072"/>
        </w:tabs>
        <w:spacing w:before="40"/>
        <w:ind w:left="2552" w:hanging="2268"/>
        <w:jc w:val="both"/>
        <w:rPr>
          <w:rFonts w:ascii="Tahoma" w:hAnsi="Tahoma" w:cs="Tahoma"/>
          <w:snapToGrid w:val="0"/>
        </w:rPr>
      </w:pPr>
      <w:r w:rsidRPr="003E0F2E">
        <w:rPr>
          <w:rFonts w:ascii="Tahoma" w:hAnsi="Tahoma" w:cs="Tahoma"/>
          <w:snapToGrid w:val="0"/>
        </w:rPr>
        <w:t xml:space="preserve">A biztonsági adatlapért felelős személy elérhetősége: </w:t>
      </w:r>
      <w:hyperlink r:id="rId8" w:history="1">
        <w:r w:rsidRPr="003E0F2E">
          <w:rPr>
            <w:rStyle w:val="Hiperhivatkozs"/>
            <w:rFonts w:ascii="Tahoma" w:hAnsi="Tahoma" w:cs="Tahoma"/>
            <w:snapToGrid w:val="0"/>
          </w:rPr>
          <w:t>info@metatox.hu</w:t>
        </w:r>
      </w:hyperlink>
    </w:p>
    <w:p w14:paraId="7192F87F" w14:textId="77777777" w:rsidR="00BE0461" w:rsidRDefault="00BE0461" w:rsidP="00BE0461">
      <w:pPr>
        <w:tabs>
          <w:tab w:val="left" w:pos="2268"/>
          <w:tab w:val="right" w:pos="9072"/>
        </w:tabs>
        <w:spacing w:before="60"/>
        <w:ind w:left="1134" w:hanging="1134"/>
        <w:rPr>
          <w:rFonts w:ascii="Tahoma" w:hAnsi="Tahoma" w:cs="Tahoma"/>
          <w:snapToGrid w:val="0"/>
        </w:rPr>
      </w:pPr>
      <w:r w:rsidRPr="003E0F2E">
        <w:rPr>
          <w:rFonts w:ascii="Tahoma" w:hAnsi="Tahoma" w:cs="Tahoma"/>
          <w:b/>
          <w:snapToGrid w:val="0"/>
        </w:rPr>
        <w:t>1.4. Sürgősségi telefon</w:t>
      </w:r>
      <w:r w:rsidR="009A5B3C">
        <w:rPr>
          <w:rFonts w:ascii="Tahoma" w:hAnsi="Tahoma" w:cs="Tahoma"/>
          <w:b/>
          <w:snapToGrid w:val="0"/>
        </w:rPr>
        <w:t>szám</w:t>
      </w:r>
      <w:r w:rsidRPr="003E0F2E">
        <w:rPr>
          <w:rFonts w:ascii="Tahoma" w:hAnsi="Tahoma" w:cs="Tahoma"/>
          <w:b/>
          <w:snapToGrid w:val="0"/>
        </w:rPr>
        <w:t xml:space="preserve">: </w:t>
      </w:r>
      <w:r w:rsidRPr="003E0F2E">
        <w:rPr>
          <w:rFonts w:ascii="Tahoma" w:hAnsi="Tahoma" w:cs="Tahoma"/>
          <w:snapToGrid w:val="0"/>
        </w:rPr>
        <w:t>Egészségügyi Toxikológiai Tájékoztató Szolgálat (ETTSZ):</w:t>
      </w:r>
    </w:p>
    <w:p w14:paraId="2E541F24" w14:textId="77777777" w:rsidR="00BE0461" w:rsidRPr="003E0F2E" w:rsidRDefault="00BE0461" w:rsidP="00BE0461">
      <w:pPr>
        <w:tabs>
          <w:tab w:val="left" w:pos="3119"/>
          <w:tab w:val="right" w:pos="9072"/>
        </w:tabs>
        <w:ind w:left="1134" w:hanging="709"/>
        <w:jc w:val="both"/>
        <w:rPr>
          <w:rFonts w:ascii="Tahoma" w:hAnsi="Tahoma" w:cs="Tahoma"/>
          <w:snapToGrid w:val="0"/>
        </w:rPr>
      </w:pPr>
      <w:r w:rsidRPr="003E0F2E">
        <w:rPr>
          <w:rFonts w:ascii="Tahoma" w:hAnsi="Tahoma" w:cs="Tahoma"/>
          <w:snapToGrid w:val="0"/>
        </w:rPr>
        <w:t>napközben</w:t>
      </w:r>
      <w:r w:rsidR="009A5B3C">
        <w:rPr>
          <w:rFonts w:ascii="Tahoma" w:hAnsi="Tahoma" w:cs="Tahoma"/>
          <w:snapToGrid w:val="0"/>
        </w:rPr>
        <w:t xml:space="preserve"> (8</w:t>
      </w:r>
      <w:r w:rsidR="003951B3">
        <w:rPr>
          <w:rFonts w:ascii="Tahoma" w:hAnsi="Tahoma" w:cs="Tahoma"/>
          <w:snapToGrid w:val="0"/>
        </w:rPr>
        <w:t xml:space="preserve"> – </w:t>
      </w:r>
      <w:r w:rsidR="009A5B3C">
        <w:rPr>
          <w:rFonts w:ascii="Tahoma" w:hAnsi="Tahoma" w:cs="Tahoma"/>
          <w:snapToGrid w:val="0"/>
        </w:rPr>
        <w:t>1</w:t>
      </w:r>
      <w:r w:rsidR="003951B3">
        <w:rPr>
          <w:rFonts w:ascii="Tahoma" w:hAnsi="Tahoma" w:cs="Tahoma"/>
          <w:snapToGrid w:val="0"/>
        </w:rPr>
        <w:t>6 óra)</w:t>
      </w:r>
      <w:r w:rsidRPr="003E0F2E">
        <w:rPr>
          <w:rFonts w:ascii="Tahoma" w:hAnsi="Tahoma" w:cs="Tahoma"/>
          <w:snapToGrid w:val="0"/>
        </w:rPr>
        <w:t>: +36 1 476-6464</w:t>
      </w:r>
      <w:r w:rsidRPr="003E0F2E">
        <w:rPr>
          <w:rFonts w:ascii="Tahoma" w:hAnsi="Tahoma" w:cs="Tahoma"/>
          <w:snapToGrid w:val="0"/>
        </w:rPr>
        <w:tab/>
        <w:t>éjjel-nappal hívható</w:t>
      </w:r>
      <w:r w:rsidR="003951B3">
        <w:rPr>
          <w:rFonts w:ascii="Tahoma" w:hAnsi="Tahoma" w:cs="Tahoma"/>
          <w:snapToGrid w:val="0"/>
        </w:rPr>
        <w:t>, ingyenes</w:t>
      </w:r>
      <w:r w:rsidRPr="003E0F2E">
        <w:rPr>
          <w:rFonts w:ascii="Tahoma" w:hAnsi="Tahoma" w:cs="Tahoma"/>
          <w:snapToGrid w:val="0"/>
        </w:rPr>
        <w:t xml:space="preserve"> szám: +36 80 20 1199</w:t>
      </w:r>
    </w:p>
    <w:p w14:paraId="6C3B7D6B" w14:textId="77777777"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2. szakasz: A veszély azonosítása</w:t>
      </w:r>
    </w:p>
    <w:p w14:paraId="355AB566" w14:textId="77777777" w:rsidR="000D7459" w:rsidRPr="003E0F2E" w:rsidRDefault="000D7459" w:rsidP="000D7459">
      <w:pPr>
        <w:spacing w:after="120"/>
        <w:jc w:val="both"/>
        <w:rPr>
          <w:rFonts w:ascii="Tahoma" w:hAnsi="Tahoma" w:cs="Tahoma"/>
          <w:b/>
        </w:rPr>
      </w:pPr>
      <w:r w:rsidRPr="003E0F2E">
        <w:rPr>
          <w:rFonts w:ascii="Tahoma" w:hAnsi="Tahoma" w:cs="Tahoma"/>
          <w:b/>
          <w:snapToGrid w:val="0"/>
        </w:rPr>
        <w:t>2.1. A</w:t>
      </w:r>
      <w:r>
        <w:rPr>
          <w:rFonts w:ascii="Tahoma" w:hAnsi="Tahoma" w:cs="Tahoma"/>
          <w:b/>
          <w:snapToGrid w:val="0"/>
        </w:rPr>
        <w:t>z anyag vagy keverék osztályozása:</w:t>
      </w:r>
      <w:r w:rsidRPr="003E0F2E">
        <w:rPr>
          <w:rFonts w:ascii="Tahoma" w:hAnsi="Tahoma" w:cs="Tahoma"/>
          <w:snapToGrid w:val="0"/>
        </w:rPr>
        <w:t xml:space="preserve"> </w:t>
      </w:r>
      <w:r>
        <w:rPr>
          <w:rFonts w:ascii="Tahoma" w:hAnsi="Tahoma" w:cs="Tahoma"/>
          <w:snapToGrid w:val="0"/>
        </w:rPr>
        <w:t>a</w:t>
      </w:r>
      <w:r w:rsidRPr="003E0F2E">
        <w:rPr>
          <w:rFonts w:ascii="Tahoma" w:hAnsi="Tahoma" w:cs="Tahoma"/>
          <w:snapToGrid w:val="0"/>
        </w:rPr>
        <w:t xml:space="preserve"> gyártó, a vonatkozó uniós szabályozások, a 1272/2008/EK rendelet</w:t>
      </w:r>
      <w:r w:rsidRPr="003E0F2E">
        <w:rPr>
          <w:rStyle w:val="Lbjegyzet-hivatkozs"/>
          <w:rFonts w:ascii="Tahoma" w:hAnsi="Tahoma" w:cs="Tahoma"/>
          <w:b/>
        </w:rPr>
        <w:t xml:space="preserve"> </w:t>
      </w:r>
      <w:r w:rsidRPr="003E0F2E">
        <w:rPr>
          <w:rFonts w:ascii="Tahoma" w:hAnsi="Tahoma" w:cs="Tahoma"/>
          <w:snapToGrid w:val="0"/>
        </w:rPr>
        <w:t xml:space="preserve">és módosításai szerint </w:t>
      </w:r>
      <w:r w:rsidRPr="003E0F2E">
        <w:rPr>
          <w:rFonts w:ascii="Tahoma" w:hAnsi="Tahoma" w:cs="Tahoma"/>
          <w:b/>
          <w:snapToGrid w:val="0"/>
        </w:rPr>
        <w:t>a</w:t>
      </w:r>
      <w:r w:rsidRPr="003E0F2E">
        <w:rPr>
          <w:rFonts w:ascii="Tahoma" w:hAnsi="Tahoma" w:cs="Tahoma"/>
          <w:b/>
        </w:rPr>
        <w:t xml:space="preserve"> termék veszélyes keverék.</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1134"/>
        <w:gridCol w:w="3402"/>
        <w:gridCol w:w="1606"/>
      </w:tblGrid>
      <w:tr w:rsidR="000D7459" w:rsidRPr="003E0F2E" w14:paraId="29E6E92D" w14:textId="77777777" w:rsidTr="00601EAA">
        <w:trPr>
          <w:jc w:val="center"/>
        </w:trPr>
        <w:tc>
          <w:tcPr>
            <w:tcW w:w="3214" w:type="dxa"/>
            <w:gridSpan w:val="2"/>
            <w:tcBorders>
              <w:top w:val="nil"/>
              <w:left w:val="nil"/>
              <w:bottom w:val="nil"/>
            </w:tcBorders>
            <w:vAlign w:val="center"/>
          </w:tcPr>
          <w:p w14:paraId="73EDE4B7" w14:textId="77777777" w:rsidR="000D7459" w:rsidRPr="003E0F2E" w:rsidRDefault="000D7459" w:rsidP="00601EAA">
            <w:pPr>
              <w:tabs>
                <w:tab w:val="left" w:pos="5812"/>
              </w:tabs>
              <w:spacing w:before="40" w:after="40"/>
              <w:ind w:firstLine="177"/>
              <w:rPr>
                <w:rFonts w:ascii="Tahoma" w:hAnsi="Tahoma" w:cs="Tahoma"/>
                <w:b/>
              </w:rPr>
            </w:pPr>
            <w:r w:rsidRPr="003E0F2E">
              <w:rPr>
                <w:rFonts w:ascii="Tahoma" w:hAnsi="Tahoma" w:cs="Tahoma"/>
                <w:b/>
              </w:rPr>
              <w:t>Osztályozása:</w:t>
            </w:r>
          </w:p>
        </w:tc>
        <w:tc>
          <w:tcPr>
            <w:tcW w:w="3402" w:type="dxa"/>
            <w:vAlign w:val="center"/>
          </w:tcPr>
          <w:p w14:paraId="086C3872" w14:textId="77777777" w:rsidR="000D7459" w:rsidRPr="00CA142A" w:rsidRDefault="000D7459" w:rsidP="00601EAA">
            <w:pPr>
              <w:tabs>
                <w:tab w:val="left" w:pos="5812"/>
              </w:tabs>
              <w:spacing w:before="40" w:after="40"/>
              <w:jc w:val="center"/>
              <w:rPr>
                <w:rFonts w:ascii="Tahoma" w:hAnsi="Tahoma" w:cs="Tahoma"/>
                <w:b/>
                <w:sz w:val="18"/>
                <w:szCs w:val="18"/>
              </w:rPr>
            </w:pPr>
            <w:r w:rsidRPr="00CA142A">
              <w:rPr>
                <w:rFonts w:ascii="Tahoma" w:hAnsi="Tahoma" w:cs="Tahoma"/>
                <w:b/>
                <w:sz w:val="18"/>
                <w:szCs w:val="18"/>
              </w:rPr>
              <w:t>Veszélyességi osztály</w:t>
            </w:r>
          </w:p>
        </w:tc>
        <w:tc>
          <w:tcPr>
            <w:tcW w:w="1606" w:type="dxa"/>
            <w:vAlign w:val="center"/>
          </w:tcPr>
          <w:p w14:paraId="3ABE198C" w14:textId="77777777" w:rsidR="000D7459" w:rsidRPr="00CA142A" w:rsidRDefault="000D7459" w:rsidP="00601EAA">
            <w:pPr>
              <w:tabs>
                <w:tab w:val="left" w:pos="5812"/>
              </w:tabs>
              <w:spacing w:before="40" w:after="40"/>
              <w:jc w:val="center"/>
              <w:rPr>
                <w:rFonts w:ascii="Tahoma" w:hAnsi="Tahoma" w:cs="Tahoma"/>
                <w:b/>
                <w:sz w:val="18"/>
                <w:szCs w:val="18"/>
              </w:rPr>
            </w:pPr>
            <w:r w:rsidRPr="00CA142A">
              <w:rPr>
                <w:rFonts w:ascii="Tahoma" w:hAnsi="Tahoma" w:cs="Tahoma"/>
                <w:b/>
                <w:sz w:val="18"/>
                <w:szCs w:val="18"/>
              </w:rPr>
              <w:t>Veszélyességi kategória</w:t>
            </w:r>
          </w:p>
        </w:tc>
      </w:tr>
      <w:tr w:rsidR="000D7459" w:rsidRPr="00407484" w14:paraId="0B9FEF61" w14:textId="77777777" w:rsidTr="00601EAA">
        <w:trPr>
          <w:trHeight w:val="378"/>
          <w:jc w:val="center"/>
        </w:trPr>
        <w:tc>
          <w:tcPr>
            <w:tcW w:w="2080" w:type="dxa"/>
            <w:vMerge w:val="restart"/>
            <w:tcBorders>
              <w:top w:val="nil"/>
              <w:left w:val="nil"/>
              <w:right w:val="single" w:sz="4" w:space="0" w:color="auto"/>
            </w:tcBorders>
            <w:vAlign w:val="center"/>
          </w:tcPr>
          <w:p w14:paraId="1A8C2A9B" w14:textId="77777777" w:rsidR="000D7459" w:rsidRPr="00407484" w:rsidRDefault="000D7459" w:rsidP="00601EAA">
            <w:pPr>
              <w:tabs>
                <w:tab w:val="left" w:pos="5812"/>
              </w:tabs>
              <w:spacing w:before="20" w:after="40"/>
              <w:ind w:left="532" w:hanging="355"/>
              <w:rPr>
                <w:rFonts w:ascii="Tahoma" w:hAnsi="Tahoma" w:cs="Tahoma"/>
                <w:b/>
                <w:sz w:val="18"/>
                <w:szCs w:val="18"/>
              </w:rPr>
            </w:pPr>
            <w:r w:rsidRPr="00407484">
              <w:rPr>
                <w:rFonts w:ascii="Tahoma" w:hAnsi="Tahoma" w:cs="Tahoma"/>
                <w:b/>
                <w:sz w:val="18"/>
                <w:szCs w:val="18"/>
              </w:rPr>
              <w:t>Egészségi veszély:</w:t>
            </w:r>
          </w:p>
        </w:tc>
        <w:tc>
          <w:tcPr>
            <w:tcW w:w="1134" w:type="dxa"/>
            <w:tcBorders>
              <w:left w:val="single" w:sz="4" w:space="0" w:color="auto"/>
            </w:tcBorders>
            <w:vAlign w:val="center"/>
          </w:tcPr>
          <w:p w14:paraId="0E4B4C2F" w14:textId="464F39FB" w:rsidR="000D7459" w:rsidRPr="00407484" w:rsidRDefault="000D7459" w:rsidP="00601EAA">
            <w:pPr>
              <w:tabs>
                <w:tab w:val="left" w:pos="5812"/>
              </w:tabs>
              <w:spacing w:before="20" w:after="40"/>
              <w:ind w:firstLine="34"/>
              <w:rPr>
                <w:rFonts w:ascii="Tahoma" w:hAnsi="Tahoma" w:cs="Tahoma"/>
                <w:sz w:val="18"/>
                <w:szCs w:val="18"/>
              </w:rPr>
            </w:pPr>
            <w:proofErr w:type="spellStart"/>
            <w:r>
              <w:rPr>
                <w:rFonts w:ascii="Tahoma" w:hAnsi="Tahoma" w:cs="Tahoma"/>
                <w:sz w:val="18"/>
                <w:szCs w:val="18"/>
              </w:rPr>
              <w:t>Repr</w:t>
            </w:r>
            <w:proofErr w:type="spellEnd"/>
            <w:r>
              <w:rPr>
                <w:rFonts w:ascii="Tahoma" w:hAnsi="Tahoma" w:cs="Tahoma"/>
                <w:sz w:val="18"/>
                <w:szCs w:val="18"/>
              </w:rPr>
              <w:t>. 1A</w:t>
            </w:r>
          </w:p>
        </w:tc>
        <w:tc>
          <w:tcPr>
            <w:tcW w:w="3402" w:type="dxa"/>
            <w:vAlign w:val="center"/>
          </w:tcPr>
          <w:p w14:paraId="79B672AC" w14:textId="77777777" w:rsidR="000D7459" w:rsidRPr="00407484" w:rsidRDefault="000D7459" w:rsidP="00601EAA">
            <w:pPr>
              <w:tabs>
                <w:tab w:val="left" w:pos="5812"/>
              </w:tabs>
              <w:spacing w:before="20"/>
              <w:ind w:left="45" w:hanging="11"/>
              <w:rPr>
                <w:rFonts w:ascii="Tahoma" w:hAnsi="Tahoma" w:cs="Tahoma"/>
                <w:sz w:val="18"/>
                <w:szCs w:val="18"/>
              </w:rPr>
            </w:pPr>
            <w:r>
              <w:rPr>
                <w:rFonts w:ascii="Tahoma" w:hAnsi="Tahoma" w:cs="Tahoma"/>
                <w:sz w:val="18"/>
                <w:szCs w:val="18"/>
              </w:rPr>
              <w:t xml:space="preserve">Reprodukciós toxicitás </w:t>
            </w:r>
          </w:p>
        </w:tc>
        <w:tc>
          <w:tcPr>
            <w:tcW w:w="1606" w:type="dxa"/>
            <w:vAlign w:val="center"/>
          </w:tcPr>
          <w:p w14:paraId="675A3B40" w14:textId="30110DFA" w:rsidR="000D7459" w:rsidRPr="00407484" w:rsidRDefault="000D7459" w:rsidP="00601EAA">
            <w:pPr>
              <w:tabs>
                <w:tab w:val="left" w:pos="5812"/>
              </w:tabs>
              <w:spacing w:before="20" w:after="40"/>
              <w:jc w:val="center"/>
              <w:rPr>
                <w:rFonts w:ascii="Tahoma" w:hAnsi="Tahoma" w:cs="Tahoma"/>
                <w:sz w:val="18"/>
                <w:szCs w:val="18"/>
              </w:rPr>
            </w:pPr>
            <w:r>
              <w:rPr>
                <w:rFonts w:ascii="Tahoma" w:hAnsi="Tahoma" w:cs="Tahoma"/>
                <w:sz w:val="18"/>
                <w:szCs w:val="18"/>
              </w:rPr>
              <w:t>1A</w:t>
            </w:r>
          </w:p>
        </w:tc>
      </w:tr>
      <w:tr w:rsidR="000D7459" w:rsidRPr="00407484" w14:paraId="610EB636" w14:textId="77777777" w:rsidTr="00601EAA">
        <w:trPr>
          <w:trHeight w:val="378"/>
          <w:jc w:val="center"/>
        </w:trPr>
        <w:tc>
          <w:tcPr>
            <w:tcW w:w="2080" w:type="dxa"/>
            <w:vMerge/>
            <w:tcBorders>
              <w:left w:val="nil"/>
              <w:bottom w:val="nil"/>
              <w:right w:val="single" w:sz="4" w:space="0" w:color="auto"/>
            </w:tcBorders>
            <w:vAlign w:val="center"/>
          </w:tcPr>
          <w:p w14:paraId="11AF09A6" w14:textId="77777777" w:rsidR="000D7459" w:rsidRPr="00407484" w:rsidRDefault="000D7459" w:rsidP="00601EAA">
            <w:pPr>
              <w:tabs>
                <w:tab w:val="left" w:pos="5812"/>
              </w:tabs>
              <w:spacing w:before="20" w:after="40"/>
              <w:ind w:left="532" w:hanging="355"/>
              <w:rPr>
                <w:rFonts w:ascii="Tahoma" w:hAnsi="Tahoma" w:cs="Tahoma"/>
                <w:b/>
                <w:sz w:val="18"/>
                <w:szCs w:val="18"/>
              </w:rPr>
            </w:pPr>
          </w:p>
        </w:tc>
        <w:tc>
          <w:tcPr>
            <w:tcW w:w="1134" w:type="dxa"/>
            <w:tcBorders>
              <w:left w:val="single" w:sz="4" w:space="0" w:color="auto"/>
            </w:tcBorders>
            <w:vAlign w:val="center"/>
          </w:tcPr>
          <w:p w14:paraId="0311DBA2" w14:textId="77C4EA09" w:rsidR="000D7459" w:rsidRPr="00407484" w:rsidRDefault="000D7459" w:rsidP="00601EAA">
            <w:pPr>
              <w:tabs>
                <w:tab w:val="left" w:pos="5812"/>
              </w:tabs>
              <w:spacing w:before="20" w:after="40"/>
              <w:ind w:firstLine="34"/>
              <w:rPr>
                <w:rFonts w:ascii="Tahoma" w:hAnsi="Tahoma" w:cs="Tahoma"/>
                <w:sz w:val="18"/>
                <w:szCs w:val="18"/>
              </w:rPr>
            </w:pPr>
            <w:r w:rsidRPr="00407484">
              <w:rPr>
                <w:rFonts w:ascii="Tahoma" w:hAnsi="Tahoma" w:cs="Tahoma"/>
                <w:sz w:val="18"/>
                <w:szCs w:val="18"/>
              </w:rPr>
              <w:t xml:space="preserve">STOT RE </w:t>
            </w:r>
            <w:r>
              <w:rPr>
                <w:rFonts w:ascii="Tahoma" w:hAnsi="Tahoma" w:cs="Tahoma"/>
                <w:sz w:val="18"/>
                <w:szCs w:val="18"/>
              </w:rPr>
              <w:t>2</w:t>
            </w:r>
          </w:p>
        </w:tc>
        <w:tc>
          <w:tcPr>
            <w:tcW w:w="3402" w:type="dxa"/>
            <w:vAlign w:val="center"/>
          </w:tcPr>
          <w:p w14:paraId="5F237D6A" w14:textId="77777777" w:rsidR="000D7459" w:rsidRPr="00407484" w:rsidRDefault="000D7459" w:rsidP="00601EAA">
            <w:pPr>
              <w:tabs>
                <w:tab w:val="left" w:pos="5812"/>
              </w:tabs>
              <w:spacing w:before="20"/>
              <w:ind w:left="45" w:hanging="11"/>
              <w:rPr>
                <w:rFonts w:ascii="Tahoma" w:hAnsi="Tahoma" w:cs="Tahoma"/>
                <w:sz w:val="18"/>
                <w:szCs w:val="18"/>
              </w:rPr>
            </w:pPr>
            <w:r w:rsidRPr="00407484">
              <w:rPr>
                <w:rFonts w:ascii="Tahoma" w:hAnsi="Tahoma" w:cs="Tahoma"/>
                <w:sz w:val="18"/>
                <w:szCs w:val="18"/>
              </w:rPr>
              <w:t>Célszervi toxicitás,</w:t>
            </w:r>
            <w:r>
              <w:rPr>
                <w:rFonts w:ascii="Tahoma" w:hAnsi="Tahoma" w:cs="Tahoma"/>
                <w:sz w:val="18"/>
                <w:szCs w:val="18"/>
              </w:rPr>
              <w:t xml:space="preserve"> </w:t>
            </w:r>
            <w:r w:rsidRPr="00407484">
              <w:rPr>
                <w:rFonts w:ascii="Tahoma" w:hAnsi="Tahoma" w:cs="Tahoma"/>
                <w:sz w:val="18"/>
                <w:szCs w:val="18"/>
              </w:rPr>
              <w:t>ismétlődő expozíció</w:t>
            </w:r>
          </w:p>
        </w:tc>
        <w:tc>
          <w:tcPr>
            <w:tcW w:w="1606" w:type="dxa"/>
            <w:vAlign w:val="center"/>
          </w:tcPr>
          <w:p w14:paraId="6F8F21C0" w14:textId="1247B2EE" w:rsidR="000D7459" w:rsidRPr="00407484" w:rsidRDefault="000D7459" w:rsidP="00601EAA">
            <w:pPr>
              <w:tabs>
                <w:tab w:val="left" w:pos="5812"/>
              </w:tabs>
              <w:spacing w:before="20" w:after="40"/>
              <w:jc w:val="center"/>
              <w:rPr>
                <w:rFonts w:ascii="Tahoma" w:hAnsi="Tahoma" w:cs="Tahoma"/>
                <w:sz w:val="18"/>
                <w:szCs w:val="18"/>
              </w:rPr>
            </w:pPr>
            <w:r>
              <w:rPr>
                <w:rFonts w:ascii="Tahoma" w:hAnsi="Tahoma" w:cs="Tahoma"/>
                <w:sz w:val="18"/>
                <w:szCs w:val="18"/>
              </w:rPr>
              <w:t>2</w:t>
            </w:r>
          </w:p>
        </w:tc>
      </w:tr>
    </w:tbl>
    <w:p w14:paraId="0C713260" w14:textId="77777777" w:rsidR="000D7459" w:rsidRPr="00950B82" w:rsidRDefault="000D7459" w:rsidP="000D7459">
      <w:pPr>
        <w:spacing w:before="120"/>
        <w:ind w:firstLine="709"/>
        <w:rPr>
          <w:rFonts w:ascii="Tahoma" w:hAnsi="Tahoma" w:cs="Tahoma"/>
          <w:snapToGrid w:val="0"/>
          <w:sz w:val="18"/>
          <w:szCs w:val="18"/>
        </w:rPr>
      </w:pPr>
      <w:r w:rsidRPr="00950B82">
        <w:rPr>
          <w:rFonts w:ascii="Tahoma" w:hAnsi="Tahoma" w:cs="Tahoma"/>
          <w:b/>
          <w:sz w:val="18"/>
          <w:szCs w:val="18"/>
        </w:rPr>
        <w:t>Fizikai veszély, környezeti veszély:</w:t>
      </w:r>
      <w:r w:rsidRPr="00950B82">
        <w:rPr>
          <w:rFonts w:ascii="Tahoma" w:hAnsi="Tahoma" w:cs="Tahoma"/>
          <w:snapToGrid w:val="0"/>
          <w:sz w:val="18"/>
          <w:szCs w:val="18"/>
        </w:rPr>
        <w:t xml:space="preserve"> a termék nem osztályozandó.</w:t>
      </w:r>
    </w:p>
    <w:p w14:paraId="5A6E4E72" w14:textId="692B57DA" w:rsidR="0012210F" w:rsidRDefault="00BE0461" w:rsidP="00B669FB">
      <w:pPr>
        <w:spacing w:before="120"/>
        <w:jc w:val="both"/>
        <w:rPr>
          <w:rFonts w:ascii="Tahoma" w:hAnsi="Tahoma" w:cs="Tahoma"/>
          <w:b/>
          <w:snapToGrid w:val="0"/>
        </w:rPr>
      </w:pPr>
      <w:r w:rsidRPr="009B281D">
        <w:rPr>
          <w:rFonts w:ascii="Tahoma" w:hAnsi="Tahoma" w:cs="Tahoma"/>
          <w:b/>
          <w:snapToGrid w:val="0"/>
        </w:rPr>
        <w:t>2.2. Címkézési elemek</w:t>
      </w:r>
      <w:r w:rsidR="00914058" w:rsidRPr="009B281D">
        <w:rPr>
          <w:rFonts w:ascii="Tahoma" w:hAnsi="Tahoma" w:cs="Tahoma"/>
          <w:b/>
          <w:snapToGrid w:val="0"/>
        </w:rPr>
        <w:t xml:space="preserve"> </w:t>
      </w:r>
    </w:p>
    <w:p w14:paraId="0A50CCE4" w14:textId="77777777" w:rsidR="0012210F" w:rsidRDefault="00BE0461" w:rsidP="008A1534">
      <w:pPr>
        <w:ind w:firstLine="425"/>
        <w:jc w:val="both"/>
        <w:rPr>
          <w:rFonts w:ascii="Tahoma" w:hAnsi="Tahoma" w:cs="Tahoma"/>
          <w:snapToGrid w:val="0"/>
        </w:rPr>
      </w:pPr>
      <w:r w:rsidRPr="009B281D">
        <w:rPr>
          <w:rFonts w:ascii="Tahoma" w:hAnsi="Tahoma" w:cs="Tahoma"/>
          <w:b/>
          <w:snapToGrid w:val="0"/>
        </w:rPr>
        <w:t>Piktogram:</w:t>
      </w:r>
      <w:r w:rsidRPr="009B281D">
        <w:rPr>
          <w:rFonts w:ascii="Tahoma" w:hAnsi="Tahoma" w:cs="Tahoma"/>
          <w:snapToGrid w:val="0"/>
        </w:rPr>
        <w:t xml:space="preserve"> GHS08</w:t>
      </w:r>
    </w:p>
    <w:p w14:paraId="5A208E51" w14:textId="781CAD41" w:rsidR="00BE0461" w:rsidRPr="003E0F2E" w:rsidRDefault="00BE0461" w:rsidP="0012210F">
      <w:pPr>
        <w:spacing w:after="60"/>
        <w:ind w:firstLine="425"/>
        <w:jc w:val="both"/>
        <w:rPr>
          <w:rFonts w:ascii="Tahoma" w:hAnsi="Tahoma" w:cs="Tahoma"/>
          <w:snapToGrid w:val="0"/>
        </w:rPr>
      </w:pPr>
      <w:r w:rsidRPr="009B281D">
        <w:rPr>
          <w:rFonts w:ascii="Tahoma" w:hAnsi="Tahoma" w:cs="Tahoma"/>
          <w:b/>
          <w:snapToGrid w:val="0"/>
        </w:rPr>
        <w:t>Figyelmeztetés:</w:t>
      </w:r>
      <w:r w:rsidRPr="009B281D">
        <w:rPr>
          <w:rFonts w:ascii="Tahoma" w:hAnsi="Tahoma" w:cs="Tahoma"/>
          <w:snapToGrid w:val="0"/>
        </w:rPr>
        <w:t xml:space="preserve"> </w:t>
      </w:r>
      <w:r w:rsidR="00394089">
        <w:rPr>
          <w:rFonts w:ascii="Tahoma" w:hAnsi="Tahoma" w:cs="Tahoma"/>
          <w:snapToGrid w:val="0"/>
        </w:rPr>
        <w:t>VESZÉLY</w:t>
      </w:r>
    </w:p>
    <w:tbl>
      <w:tblPr>
        <w:tblW w:w="9214"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60"/>
        <w:gridCol w:w="7654"/>
      </w:tblGrid>
      <w:tr w:rsidR="00BE0461" w:rsidRPr="003E0F2E" w14:paraId="63CF571F" w14:textId="77777777" w:rsidTr="00620157">
        <w:tc>
          <w:tcPr>
            <w:tcW w:w="1560" w:type="dxa"/>
            <w:vAlign w:val="center"/>
          </w:tcPr>
          <w:p w14:paraId="2E00B00A" w14:textId="5FCE1228" w:rsidR="00BE0461" w:rsidRPr="003E0F2E" w:rsidRDefault="005C5C3F" w:rsidP="001B06D4">
            <w:pPr>
              <w:spacing w:after="120"/>
              <w:ind w:hanging="6"/>
              <w:jc w:val="center"/>
              <w:rPr>
                <w:rFonts w:ascii="Tahoma" w:hAnsi="Tahoma" w:cs="Tahoma"/>
                <w:b/>
              </w:rPr>
            </w:pPr>
            <w:r>
              <w:rPr>
                <w:rFonts w:ascii="Tahoma" w:hAnsi="Tahoma" w:cs="Tahoma"/>
                <w:b/>
              </w:rPr>
              <w:t>VESZÉLY</w:t>
            </w:r>
          </w:p>
          <w:p w14:paraId="6B6E37B6" w14:textId="77777777" w:rsidR="00BE0461" w:rsidRPr="003E0F2E" w:rsidRDefault="00BE0461" w:rsidP="001B06D4">
            <w:pPr>
              <w:spacing w:after="60"/>
              <w:ind w:hanging="6"/>
              <w:jc w:val="center"/>
              <w:rPr>
                <w:rFonts w:ascii="Tahoma" w:hAnsi="Tahoma" w:cs="Tahoma"/>
                <w:snapToGrid w:val="0"/>
              </w:rPr>
            </w:pPr>
            <w:r>
              <w:rPr>
                <w:rFonts w:ascii="Tahoma" w:hAnsi="Tahoma" w:cs="Tahoma"/>
                <w:noProof/>
              </w:rPr>
              <w:drawing>
                <wp:inline distT="0" distB="0" distL="0" distR="0" wp14:anchorId="114083E3" wp14:editId="73105CA6">
                  <wp:extent cx="900000" cy="900000"/>
                  <wp:effectExtent l="0" t="0" r="0" b="0"/>
                  <wp:docPr id="1" name="Kép 1" descr="silhou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houete"/>
                          <pic:cNvPicPr>
                            <a:picLocks noChangeAspect="1" noChangeArrowheads="1"/>
                          </pic:cNvPicPr>
                        </pic:nvPicPr>
                        <pic:blipFill>
                          <a:blip r:embed="rId9"/>
                          <a:srcRect/>
                          <a:stretch>
                            <a:fillRect/>
                          </a:stretch>
                        </pic:blipFill>
                        <pic:spPr bwMode="auto">
                          <a:xfrm>
                            <a:off x="0" y="0"/>
                            <a:ext cx="900000" cy="900000"/>
                          </a:xfrm>
                          <a:prstGeom prst="rect">
                            <a:avLst/>
                          </a:prstGeom>
                          <a:noFill/>
                          <a:ln w="9525">
                            <a:noFill/>
                            <a:miter lim="800000"/>
                            <a:headEnd/>
                            <a:tailEnd/>
                          </a:ln>
                        </pic:spPr>
                      </pic:pic>
                    </a:graphicData>
                  </a:graphic>
                </wp:inline>
              </w:drawing>
            </w:r>
          </w:p>
        </w:tc>
        <w:tc>
          <w:tcPr>
            <w:tcW w:w="7654" w:type="dxa"/>
            <w:vAlign w:val="center"/>
          </w:tcPr>
          <w:p w14:paraId="7E5C3747" w14:textId="2BACBBA4" w:rsidR="00BE0461" w:rsidRPr="009B281D" w:rsidRDefault="00BE0461" w:rsidP="00620157">
            <w:pPr>
              <w:tabs>
                <w:tab w:val="left" w:pos="1000"/>
                <w:tab w:val="left" w:pos="2000"/>
                <w:tab w:val="left" w:pos="2500"/>
              </w:tabs>
              <w:spacing w:before="40"/>
              <w:ind w:left="176" w:hanging="144"/>
              <w:jc w:val="both"/>
              <w:rPr>
                <w:rFonts w:ascii="Tahoma" w:hAnsi="Tahoma" w:cs="Tahoma"/>
                <w:b/>
                <w:snapToGrid w:val="0"/>
              </w:rPr>
            </w:pPr>
            <w:r w:rsidRPr="009B281D">
              <w:rPr>
                <w:rFonts w:ascii="Tahoma" w:hAnsi="Tahoma" w:cs="Tahoma"/>
                <w:b/>
                <w:snapToGrid w:val="0"/>
              </w:rPr>
              <w:t>A keverék veszélyeire/kockázataira utaló H-mondat</w:t>
            </w:r>
            <w:r w:rsidR="00282715">
              <w:rPr>
                <w:rFonts w:ascii="Tahoma" w:hAnsi="Tahoma" w:cs="Tahoma"/>
                <w:b/>
                <w:snapToGrid w:val="0"/>
              </w:rPr>
              <w:t>ok</w:t>
            </w:r>
            <w:r w:rsidRPr="009B281D">
              <w:rPr>
                <w:rFonts w:ascii="Tahoma" w:hAnsi="Tahoma" w:cs="Tahoma"/>
                <w:b/>
                <w:snapToGrid w:val="0"/>
              </w:rPr>
              <w:t>:</w:t>
            </w:r>
          </w:p>
          <w:p w14:paraId="797D7EC1" w14:textId="77777777" w:rsidR="000D7459" w:rsidRPr="00C06F59" w:rsidRDefault="000D7459" w:rsidP="00394089">
            <w:pPr>
              <w:tabs>
                <w:tab w:val="left" w:pos="712"/>
                <w:tab w:val="left" w:pos="884"/>
              </w:tabs>
              <w:ind w:firstLine="35"/>
              <w:rPr>
                <w:rFonts w:ascii="Tahoma" w:hAnsi="Tahoma" w:cs="Tahoma"/>
                <w:snapToGrid w:val="0"/>
              </w:rPr>
            </w:pPr>
            <w:r w:rsidRPr="00C06F59">
              <w:rPr>
                <w:rFonts w:ascii="Tahoma" w:hAnsi="Tahoma" w:cs="Tahoma"/>
                <w:snapToGrid w:val="0"/>
              </w:rPr>
              <w:t>H360D</w:t>
            </w:r>
            <w:r w:rsidRPr="00C06F59">
              <w:rPr>
                <w:rFonts w:ascii="Tahoma" w:hAnsi="Tahoma" w:cs="Tahoma"/>
                <w:snapToGrid w:val="0"/>
              </w:rPr>
              <w:tab/>
              <w:t>Károsíthatja a születendő gyermeket.</w:t>
            </w:r>
          </w:p>
          <w:p w14:paraId="32C189DE" w14:textId="7CDCB950" w:rsidR="00BE0461" w:rsidRDefault="00BE0461" w:rsidP="00394089">
            <w:pPr>
              <w:tabs>
                <w:tab w:val="left" w:pos="712"/>
              </w:tabs>
              <w:ind w:firstLine="32"/>
              <w:rPr>
                <w:rFonts w:ascii="Tahoma" w:hAnsi="Tahoma" w:cs="Tahoma"/>
                <w:snapToGrid w:val="0"/>
              </w:rPr>
            </w:pPr>
            <w:r w:rsidRPr="009B281D">
              <w:rPr>
                <w:rFonts w:ascii="Tahoma" w:hAnsi="Tahoma" w:cs="Tahoma"/>
                <w:snapToGrid w:val="0"/>
              </w:rPr>
              <w:t>H373</w:t>
            </w:r>
            <w:r w:rsidRPr="009B281D">
              <w:rPr>
                <w:rFonts w:ascii="Tahoma" w:hAnsi="Tahoma" w:cs="Tahoma"/>
                <w:snapToGrid w:val="0"/>
              </w:rPr>
              <w:tab/>
              <w:t>Ismétlődő vagy hosszabb expozíció esetén károsíthatja a szerveket (vér).</w:t>
            </w:r>
          </w:p>
          <w:p w14:paraId="0FC9A061" w14:textId="77777777" w:rsidR="005C5C3F" w:rsidRPr="00C06F59" w:rsidRDefault="005C5C3F" w:rsidP="005C5C3F">
            <w:pPr>
              <w:tabs>
                <w:tab w:val="left" w:pos="886"/>
                <w:tab w:val="left" w:pos="1025"/>
              </w:tabs>
              <w:ind w:firstLine="35"/>
              <w:rPr>
                <w:rFonts w:ascii="Tahoma" w:hAnsi="Tahoma" w:cs="Tahoma"/>
                <w:snapToGrid w:val="0"/>
              </w:rPr>
            </w:pPr>
            <w:r>
              <w:rPr>
                <w:rFonts w:ascii="Tahoma" w:hAnsi="Tahoma" w:cs="Tahoma"/>
                <w:snapToGrid w:val="0"/>
              </w:rPr>
              <w:t>EUH208</w:t>
            </w:r>
            <w:r>
              <w:rPr>
                <w:rFonts w:ascii="Tahoma" w:hAnsi="Tahoma" w:cs="Tahoma"/>
                <w:snapToGrid w:val="0"/>
              </w:rPr>
              <w:tab/>
              <w:t>1,2-benzizotiazol-3</w:t>
            </w:r>
            <w:r w:rsidRPr="00365C5A">
              <w:rPr>
                <w:rFonts w:ascii="Tahoma" w:hAnsi="Tahoma" w:cs="Tahoma"/>
                <w:snapToGrid w:val="0"/>
              </w:rPr>
              <w:t>(2</w:t>
            </w:r>
            <w:proofErr w:type="gramStart"/>
            <w:r w:rsidRPr="00365C5A">
              <w:rPr>
                <w:rFonts w:ascii="Tahoma" w:hAnsi="Tahoma" w:cs="Tahoma"/>
                <w:snapToGrid w:val="0"/>
              </w:rPr>
              <w:t>H)-</w:t>
            </w:r>
            <w:proofErr w:type="spellStart"/>
            <w:proofErr w:type="gramEnd"/>
            <w:r>
              <w:rPr>
                <w:rFonts w:ascii="Tahoma" w:hAnsi="Tahoma" w:cs="Tahoma"/>
                <w:snapToGrid w:val="0"/>
              </w:rPr>
              <w:t>on</w:t>
            </w:r>
            <w:proofErr w:type="spellEnd"/>
            <w:r>
              <w:rPr>
                <w:rFonts w:ascii="Tahoma" w:hAnsi="Tahoma" w:cs="Tahoma"/>
                <w:snapToGrid w:val="0"/>
              </w:rPr>
              <w:t>-t tartalmaz Allergiás reakciót válthat ki.</w:t>
            </w:r>
          </w:p>
          <w:p w14:paraId="45D2D2DA" w14:textId="77777777" w:rsidR="00BE0461" w:rsidRPr="009B281D" w:rsidRDefault="00BE0461" w:rsidP="00620157">
            <w:pPr>
              <w:tabs>
                <w:tab w:val="left" w:pos="884"/>
              </w:tabs>
              <w:spacing w:before="40"/>
              <w:ind w:left="175" w:hanging="144"/>
              <w:jc w:val="both"/>
              <w:rPr>
                <w:rFonts w:ascii="Tahoma" w:hAnsi="Tahoma" w:cs="Tahoma"/>
                <w:b/>
                <w:snapToGrid w:val="0"/>
              </w:rPr>
            </w:pPr>
            <w:r w:rsidRPr="009B281D">
              <w:rPr>
                <w:rFonts w:ascii="Tahoma" w:hAnsi="Tahoma" w:cs="Tahoma"/>
                <w:b/>
                <w:snapToGrid w:val="0"/>
              </w:rPr>
              <w:t>Óvintézkedésre vonatkozó P-mondatok:</w:t>
            </w:r>
          </w:p>
          <w:p w14:paraId="430EDF36" w14:textId="45924C77" w:rsidR="000D7459" w:rsidRPr="00C06F59" w:rsidRDefault="000D7459" w:rsidP="00394089">
            <w:pPr>
              <w:tabs>
                <w:tab w:val="left" w:pos="321"/>
                <w:tab w:val="left" w:pos="746"/>
                <w:tab w:val="left" w:pos="2170"/>
              </w:tabs>
              <w:ind w:left="746" w:right="403" w:hanging="709"/>
              <w:rPr>
                <w:rFonts w:ascii="Tahoma" w:hAnsi="Tahoma" w:cs="Tahoma"/>
                <w:snapToGrid w:val="0"/>
              </w:rPr>
            </w:pPr>
            <w:r w:rsidRPr="00C06F59">
              <w:rPr>
                <w:rFonts w:ascii="Tahoma" w:hAnsi="Tahoma" w:cs="Tahoma"/>
                <w:snapToGrid w:val="0"/>
              </w:rPr>
              <w:t>P</w:t>
            </w:r>
            <w:r>
              <w:rPr>
                <w:rFonts w:ascii="Tahoma" w:hAnsi="Tahoma" w:cs="Tahoma"/>
                <w:snapToGrid w:val="0"/>
              </w:rPr>
              <w:t>201</w:t>
            </w:r>
            <w:r w:rsidRPr="00C06F59">
              <w:rPr>
                <w:rFonts w:ascii="Tahoma" w:hAnsi="Tahoma" w:cs="Tahoma"/>
                <w:snapToGrid w:val="0"/>
              </w:rPr>
              <w:tab/>
            </w:r>
            <w:r>
              <w:rPr>
                <w:rFonts w:ascii="Tahoma" w:hAnsi="Tahoma" w:cs="Tahoma"/>
                <w:snapToGrid w:val="0"/>
              </w:rPr>
              <w:t>Használat előtt ismerje meg az anyagra vonatkozó különleges utasításokat.</w:t>
            </w:r>
          </w:p>
          <w:p w14:paraId="2C96041E" w14:textId="1CA4734E" w:rsidR="000D7459" w:rsidRDefault="000D7459" w:rsidP="00394089">
            <w:pPr>
              <w:tabs>
                <w:tab w:val="left" w:pos="746"/>
                <w:tab w:val="left" w:pos="884"/>
              </w:tabs>
              <w:ind w:left="746" w:hanging="709"/>
              <w:rPr>
                <w:rFonts w:ascii="Tahoma" w:hAnsi="Tahoma" w:cs="Tahoma"/>
                <w:snapToGrid w:val="0"/>
              </w:rPr>
            </w:pPr>
            <w:r w:rsidRPr="00C06F59">
              <w:rPr>
                <w:rFonts w:ascii="Tahoma" w:hAnsi="Tahoma" w:cs="Tahoma"/>
                <w:snapToGrid w:val="0"/>
              </w:rPr>
              <w:t>P202</w:t>
            </w:r>
            <w:r w:rsidRPr="00C06F59">
              <w:rPr>
                <w:rFonts w:ascii="Tahoma" w:hAnsi="Tahoma" w:cs="Tahoma"/>
                <w:snapToGrid w:val="0"/>
              </w:rPr>
              <w:tab/>
              <w:t>Ne használja addig, amíg az összes biztonsági óvintézkedés</w:t>
            </w:r>
            <w:r>
              <w:rPr>
                <w:rFonts w:ascii="Tahoma" w:hAnsi="Tahoma" w:cs="Tahoma"/>
                <w:snapToGrid w:val="0"/>
              </w:rPr>
              <w:t>t</w:t>
            </w:r>
            <w:r w:rsidRPr="00C06F59">
              <w:rPr>
                <w:rFonts w:ascii="Tahoma" w:hAnsi="Tahoma" w:cs="Tahoma"/>
                <w:snapToGrid w:val="0"/>
              </w:rPr>
              <w:t xml:space="preserve"> el nem olvasta és meg nem értette.</w:t>
            </w:r>
          </w:p>
          <w:p w14:paraId="6BE84230" w14:textId="337DD3E2" w:rsidR="005C5C3F" w:rsidRPr="00C06F59" w:rsidRDefault="005C5C3F" w:rsidP="00394089">
            <w:pPr>
              <w:tabs>
                <w:tab w:val="left" w:pos="746"/>
                <w:tab w:val="left" w:pos="884"/>
              </w:tabs>
              <w:ind w:left="746" w:hanging="709"/>
              <w:rPr>
                <w:rFonts w:ascii="Tahoma" w:hAnsi="Tahoma" w:cs="Tahoma"/>
                <w:snapToGrid w:val="0"/>
              </w:rPr>
            </w:pPr>
            <w:r>
              <w:rPr>
                <w:rFonts w:ascii="Tahoma" w:hAnsi="Tahoma" w:cs="Tahoma"/>
                <w:snapToGrid w:val="0"/>
              </w:rPr>
              <w:t>P260</w:t>
            </w:r>
            <w:r>
              <w:rPr>
                <w:rFonts w:ascii="Tahoma" w:hAnsi="Tahoma" w:cs="Tahoma"/>
                <w:snapToGrid w:val="0"/>
              </w:rPr>
              <w:tab/>
              <w:t>A por belégzése tilos.</w:t>
            </w:r>
          </w:p>
          <w:p w14:paraId="40D350E3" w14:textId="54F62C04" w:rsidR="000D7459" w:rsidRPr="00C06F59" w:rsidRDefault="000D7459" w:rsidP="00394089">
            <w:pPr>
              <w:tabs>
                <w:tab w:val="left" w:pos="746"/>
                <w:tab w:val="left" w:pos="888"/>
              </w:tabs>
              <w:ind w:left="746" w:hanging="709"/>
              <w:rPr>
                <w:rFonts w:ascii="Tahoma" w:hAnsi="Tahoma" w:cs="Tahoma"/>
                <w:snapToGrid w:val="0"/>
              </w:rPr>
            </w:pPr>
            <w:r w:rsidRPr="00C06F59">
              <w:rPr>
                <w:rFonts w:ascii="Tahoma" w:hAnsi="Tahoma" w:cs="Tahoma"/>
                <w:snapToGrid w:val="0"/>
              </w:rPr>
              <w:t>P280</w:t>
            </w:r>
            <w:r w:rsidRPr="00C06F59">
              <w:rPr>
                <w:rFonts w:ascii="Tahoma" w:hAnsi="Tahoma" w:cs="Tahoma"/>
                <w:snapToGrid w:val="0"/>
              </w:rPr>
              <w:tab/>
              <w:t>Védőkesztyű használata kötelező.</w:t>
            </w:r>
          </w:p>
          <w:p w14:paraId="46A53682" w14:textId="40F3EEE8" w:rsidR="00394089" w:rsidRDefault="00394089" w:rsidP="00394089">
            <w:pPr>
              <w:tabs>
                <w:tab w:val="left" w:pos="746"/>
                <w:tab w:val="left" w:pos="888"/>
              </w:tabs>
              <w:ind w:left="746" w:hanging="709"/>
              <w:rPr>
                <w:rFonts w:ascii="Tahoma" w:hAnsi="Tahoma" w:cs="Tahoma"/>
                <w:snapToGrid w:val="0"/>
              </w:rPr>
            </w:pPr>
            <w:r>
              <w:rPr>
                <w:rFonts w:ascii="Tahoma" w:hAnsi="Tahoma" w:cs="Tahoma"/>
                <w:snapToGrid w:val="0"/>
              </w:rPr>
              <w:t>P308+P313 Expozíció vagy annak gyanúja esetén: Orvosi ellátást kell kérni.</w:t>
            </w:r>
          </w:p>
          <w:p w14:paraId="45A22B48" w14:textId="345F7787" w:rsidR="000D7459" w:rsidRDefault="000D7459" w:rsidP="00394089">
            <w:pPr>
              <w:tabs>
                <w:tab w:val="left" w:pos="746"/>
                <w:tab w:val="left" w:pos="888"/>
              </w:tabs>
              <w:ind w:left="746" w:hanging="709"/>
              <w:rPr>
                <w:rFonts w:ascii="Tahoma" w:hAnsi="Tahoma" w:cs="Tahoma"/>
                <w:snapToGrid w:val="0"/>
              </w:rPr>
            </w:pPr>
            <w:r>
              <w:rPr>
                <w:rFonts w:ascii="Tahoma" w:hAnsi="Tahoma" w:cs="Tahoma"/>
                <w:snapToGrid w:val="0"/>
              </w:rPr>
              <w:t>P314</w:t>
            </w:r>
            <w:r>
              <w:rPr>
                <w:rFonts w:ascii="Tahoma" w:hAnsi="Tahoma" w:cs="Tahoma"/>
                <w:snapToGrid w:val="0"/>
              </w:rPr>
              <w:tab/>
              <w:t>Rosszullét esetén orvosi ellátást kell kérni.</w:t>
            </w:r>
          </w:p>
          <w:p w14:paraId="4D793E20" w14:textId="66E154B4" w:rsidR="00B669FB" w:rsidRDefault="00B669FB" w:rsidP="00394089">
            <w:pPr>
              <w:tabs>
                <w:tab w:val="left" w:pos="746"/>
                <w:tab w:val="left" w:pos="888"/>
              </w:tabs>
              <w:ind w:left="746" w:hanging="709"/>
              <w:rPr>
                <w:rFonts w:ascii="Tahoma" w:hAnsi="Tahoma" w:cs="Tahoma"/>
                <w:snapToGrid w:val="0"/>
              </w:rPr>
            </w:pPr>
            <w:r>
              <w:rPr>
                <w:rFonts w:ascii="Tahoma" w:hAnsi="Tahoma" w:cs="Tahoma"/>
                <w:snapToGrid w:val="0"/>
              </w:rPr>
              <w:t>P404</w:t>
            </w:r>
            <w:r>
              <w:rPr>
                <w:rFonts w:ascii="Tahoma" w:hAnsi="Tahoma" w:cs="Tahoma"/>
                <w:snapToGrid w:val="0"/>
              </w:rPr>
              <w:tab/>
              <w:t>Zárt edényben tárolandó.</w:t>
            </w:r>
          </w:p>
          <w:p w14:paraId="08CC2832" w14:textId="77777777" w:rsidR="00394089" w:rsidRDefault="000D7459" w:rsidP="00394089">
            <w:pPr>
              <w:tabs>
                <w:tab w:val="left" w:pos="746"/>
                <w:tab w:val="left" w:pos="888"/>
              </w:tabs>
              <w:ind w:left="746" w:hanging="709"/>
              <w:rPr>
                <w:rFonts w:ascii="Tahoma" w:hAnsi="Tahoma" w:cs="Tahoma"/>
                <w:snapToGrid w:val="0"/>
              </w:rPr>
            </w:pPr>
            <w:r w:rsidRPr="00C06F59">
              <w:rPr>
                <w:rFonts w:ascii="Tahoma" w:hAnsi="Tahoma" w:cs="Tahoma"/>
                <w:snapToGrid w:val="0"/>
              </w:rPr>
              <w:t>P40</w:t>
            </w:r>
            <w:r w:rsidR="00394089">
              <w:rPr>
                <w:rFonts w:ascii="Tahoma" w:hAnsi="Tahoma" w:cs="Tahoma"/>
                <w:snapToGrid w:val="0"/>
              </w:rPr>
              <w:t>5</w:t>
            </w:r>
            <w:r w:rsidRPr="00C06F59">
              <w:rPr>
                <w:rFonts w:ascii="Tahoma" w:hAnsi="Tahoma" w:cs="Tahoma"/>
                <w:snapToGrid w:val="0"/>
              </w:rPr>
              <w:tab/>
            </w:r>
            <w:r w:rsidR="00394089">
              <w:rPr>
                <w:rFonts w:ascii="Tahoma" w:hAnsi="Tahoma" w:cs="Tahoma"/>
                <w:snapToGrid w:val="0"/>
              </w:rPr>
              <w:t>Elzárva tárolandó.</w:t>
            </w:r>
          </w:p>
          <w:p w14:paraId="429EDE9F" w14:textId="38A6DC42" w:rsidR="00BE0461" w:rsidRPr="009B281D" w:rsidRDefault="000D7459" w:rsidP="00394089">
            <w:pPr>
              <w:tabs>
                <w:tab w:val="left" w:pos="746"/>
                <w:tab w:val="left" w:pos="888"/>
              </w:tabs>
              <w:ind w:left="746" w:hanging="709"/>
              <w:rPr>
                <w:rFonts w:ascii="Tahoma" w:hAnsi="Tahoma" w:cs="Tahoma"/>
                <w:snapToGrid w:val="0"/>
              </w:rPr>
            </w:pPr>
            <w:r w:rsidRPr="00C06F59">
              <w:rPr>
                <w:rFonts w:ascii="Tahoma" w:hAnsi="Tahoma" w:cs="Tahoma"/>
                <w:snapToGrid w:val="0"/>
              </w:rPr>
              <w:t>P501</w:t>
            </w:r>
            <w:r w:rsidRPr="00C06F59">
              <w:rPr>
                <w:rFonts w:ascii="Tahoma" w:hAnsi="Tahoma" w:cs="Tahoma"/>
                <w:snapToGrid w:val="0"/>
              </w:rPr>
              <w:tab/>
              <w:t xml:space="preserve">A tartalom és az edény elhelyezése hulladékként: a </w:t>
            </w:r>
            <w:r w:rsidR="00282715">
              <w:rPr>
                <w:rFonts w:ascii="Tahoma" w:hAnsi="Tahoma" w:cs="Tahoma"/>
                <w:snapToGrid w:val="0"/>
              </w:rPr>
              <w:t>helyi</w:t>
            </w:r>
            <w:r w:rsidRPr="00C06F59">
              <w:rPr>
                <w:rFonts w:ascii="Tahoma" w:hAnsi="Tahoma" w:cs="Tahoma"/>
                <w:snapToGrid w:val="0"/>
              </w:rPr>
              <w:t xml:space="preserve"> előírásoknak megfelelően</w:t>
            </w:r>
            <w:r w:rsidR="00282715">
              <w:rPr>
                <w:rFonts w:ascii="Tahoma" w:hAnsi="Tahoma" w:cs="Tahoma"/>
                <w:snapToGrid w:val="0"/>
              </w:rPr>
              <w:t>.</w:t>
            </w:r>
          </w:p>
        </w:tc>
      </w:tr>
    </w:tbl>
    <w:p w14:paraId="244E268A" w14:textId="2489C924" w:rsidR="00BE0461" w:rsidRPr="003E0F2E" w:rsidRDefault="00BE0461" w:rsidP="00342C8C">
      <w:pPr>
        <w:autoSpaceDE w:val="0"/>
        <w:autoSpaceDN w:val="0"/>
        <w:adjustRightInd w:val="0"/>
        <w:spacing w:before="120"/>
        <w:ind w:firstLine="426"/>
        <w:rPr>
          <w:rFonts w:ascii="Tahoma" w:hAnsi="Tahoma" w:cs="Tahoma"/>
          <w:snapToGrid w:val="0"/>
        </w:rPr>
      </w:pPr>
      <w:r>
        <w:rPr>
          <w:rFonts w:ascii="Tahoma" w:hAnsi="Tahoma" w:cs="Tahoma"/>
          <w:b/>
          <w:snapToGrid w:val="0"/>
        </w:rPr>
        <w:t>B</w:t>
      </w:r>
      <w:r w:rsidRPr="003E0F2E">
        <w:rPr>
          <w:rFonts w:ascii="Tahoma" w:hAnsi="Tahoma" w:cs="Tahoma"/>
          <w:b/>
          <w:snapToGrid w:val="0"/>
        </w:rPr>
        <w:t>iocid hatóanyag</w:t>
      </w:r>
      <w:r>
        <w:rPr>
          <w:rFonts w:ascii="Tahoma" w:hAnsi="Tahoma" w:cs="Tahoma"/>
          <w:b/>
          <w:snapToGrid w:val="0"/>
        </w:rPr>
        <w:t>-tartalom</w:t>
      </w:r>
      <w:r w:rsidRPr="003E0F2E">
        <w:rPr>
          <w:rFonts w:ascii="Tahoma" w:hAnsi="Tahoma" w:cs="Tahoma"/>
          <w:b/>
          <w:snapToGrid w:val="0"/>
        </w:rPr>
        <w:t>:</w:t>
      </w:r>
      <w:r w:rsidRPr="003E0F2E">
        <w:rPr>
          <w:rFonts w:ascii="Tahoma" w:hAnsi="Tahoma" w:cs="Tahoma"/>
          <w:snapToGrid w:val="0"/>
        </w:rPr>
        <w:t xml:space="preserve"> 0,00</w:t>
      </w:r>
      <w:r w:rsidR="00394089">
        <w:rPr>
          <w:rFonts w:ascii="Tahoma" w:hAnsi="Tahoma" w:cs="Tahoma"/>
          <w:snapToGrid w:val="0"/>
        </w:rPr>
        <w:t>5</w:t>
      </w:r>
      <w:r w:rsidRPr="003E0F2E">
        <w:rPr>
          <w:rFonts w:ascii="Tahoma" w:hAnsi="Tahoma" w:cs="Tahoma"/>
          <w:snapToGrid w:val="0"/>
        </w:rPr>
        <w:t>% bro</w:t>
      </w:r>
      <w:r w:rsidR="00833E5F">
        <w:rPr>
          <w:rFonts w:ascii="Tahoma" w:hAnsi="Tahoma" w:cs="Tahoma"/>
          <w:snapToGrid w:val="0"/>
        </w:rPr>
        <w:t>difakum</w:t>
      </w:r>
    </w:p>
    <w:p w14:paraId="652953A6" w14:textId="77777777" w:rsidR="00BE0461" w:rsidRPr="003E0F2E" w:rsidRDefault="00BE0461" w:rsidP="00BE0461">
      <w:pPr>
        <w:autoSpaceDE w:val="0"/>
        <w:autoSpaceDN w:val="0"/>
        <w:adjustRightInd w:val="0"/>
        <w:spacing w:before="120"/>
        <w:rPr>
          <w:rFonts w:ascii="Tahoma" w:hAnsi="Tahoma" w:cs="Tahoma"/>
          <w:b/>
          <w:snapToGrid w:val="0"/>
        </w:rPr>
      </w:pPr>
      <w:r w:rsidRPr="003E0F2E">
        <w:rPr>
          <w:rFonts w:ascii="Tahoma" w:hAnsi="Tahoma" w:cs="Tahoma"/>
          <w:b/>
          <w:snapToGrid w:val="0"/>
        </w:rPr>
        <w:t>2.3. Egyéb veszély</w:t>
      </w:r>
      <w:r w:rsidR="003951B3">
        <w:rPr>
          <w:rFonts w:ascii="Tahoma" w:hAnsi="Tahoma" w:cs="Tahoma"/>
          <w:b/>
          <w:snapToGrid w:val="0"/>
        </w:rPr>
        <w:t>ek</w:t>
      </w:r>
    </w:p>
    <w:p w14:paraId="7D7AE722" w14:textId="77777777" w:rsidR="00BE0461" w:rsidRPr="00446EFC" w:rsidRDefault="00BE0461" w:rsidP="00BE0461">
      <w:pPr>
        <w:autoSpaceDE w:val="0"/>
        <w:autoSpaceDN w:val="0"/>
        <w:adjustRightInd w:val="0"/>
        <w:jc w:val="both"/>
        <w:rPr>
          <w:rFonts w:ascii="Tahoma" w:hAnsi="Tahoma" w:cs="Tahoma"/>
        </w:rPr>
      </w:pPr>
      <w:r w:rsidRPr="003E0F2E">
        <w:rPr>
          <w:rFonts w:ascii="Tahoma" w:hAnsi="Tahoma" w:cs="Tahoma"/>
        </w:rPr>
        <w:t>A készítmény hatóanyaga véralvadásgátló, nagy mennyiségek lenyelése esetén véralvadási zavarok, vérzékenység</w:t>
      </w:r>
      <w:r>
        <w:rPr>
          <w:rFonts w:ascii="Tahoma" w:hAnsi="Tahoma" w:cs="Tahoma"/>
        </w:rPr>
        <w:t>, belső vérzés</w:t>
      </w:r>
      <w:r w:rsidRPr="003E0F2E">
        <w:rPr>
          <w:rFonts w:ascii="Tahoma" w:hAnsi="Tahoma" w:cs="Tahoma"/>
        </w:rPr>
        <w:t xml:space="preserve"> léphet fel.</w:t>
      </w:r>
      <w:r>
        <w:rPr>
          <w:rFonts w:ascii="Tahoma" w:hAnsi="Tahoma" w:cs="Tahoma"/>
        </w:rPr>
        <w:t xml:space="preserve"> </w:t>
      </w:r>
      <w:r w:rsidRPr="00446EFC">
        <w:rPr>
          <w:rFonts w:ascii="Tahoma" w:hAnsi="Tahoma" w:cs="Tahoma"/>
        </w:rPr>
        <w:t>A rágcsálóirtó szer keserű anyagot (</w:t>
      </w:r>
      <w:proofErr w:type="spellStart"/>
      <w:r w:rsidRPr="00446EFC">
        <w:rPr>
          <w:rFonts w:ascii="Tahoma" w:hAnsi="Tahoma" w:cs="Tahoma"/>
        </w:rPr>
        <w:t>denatónium-benzoát</w:t>
      </w:r>
      <w:proofErr w:type="spellEnd"/>
      <w:r w:rsidRPr="00446EFC">
        <w:rPr>
          <w:rFonts w:ascii="Tahoma" w:hAnsi="Tahoma" w:cs="Tahoma"/>
        </w:rPr>
        <w:t>) tartalmaz, amely segít megelőzni a készítmény véletlenszerű emberi fogyasztását.</w:t>
      </w:r>
    </w:p>
    <w:p w14:paraId="6F020FC4" w14:textId="77777777" w:rsidR="00BE0461" w:rsidRDefault="00BE0461" w:rsidP="004C66DD">
      <w:pPr>
        <w:pageBreakBefore/>
        <w:spacing w:before="40"/>
        <w:jc w:val="both"/>
        <w:rPr>
          <w:rFonts w:ascii="Tahoma" w:hAnsi="Tahoma" w:cs="Tahoma"/>
          <w:bCs/>
        </w:rPr>
      </w:pPr>
      <w:r w:rsidRPr="009B281D">
        <w:rPr>
          <w:rFonts w:ascii="Tahoma" w:hAnsi="Tahoma" w:cs="Tahoma"/>
          <w:bCs/>
        </w:rPr>
        <w:lastRenderedPageBreak/>
        <w:t>A közegészségügyi veszély és a másodlagos mérgezések megelőzése érdekében a kezelés során</w:t>
      </w:r>
      <w:r w:rsidRPr="006976F8">
        <w:rPr>
          <w:rFonts w:ascii="Tahoma" w:hAnsi="Tahoma" w:cs="Tahoma"/>
          <w:bCs/>
        </w:rPr>
        <w:t xml:space="preserve"> elpusztult rágcsálókat</w:t>
      </w:r>
      <w:r w:rsidRPr="0066374F">
        <w:rPr>
          <w:rFonts w:ascii="Tahoma" w:hAnsi="Tahoma" w:cs="Tahoma"/>
          <w:bCs/>
        </w:rPr>
        <w:t xml:space="preserve"> </w:t>
      </w:r>
      <w:r w:rsidRPr="006976F8">
        <w:rPr>
          <w:rFonts w:ascii="Tahoma" w:hAnsi="Tahoma" w:cs="Tahoma"/>
          <w:bCs/>
        </w:rPr>
        <w:t>el kell távolítani. Az elhullott rágcsáló</w:t>
      </w:r>
      <w:r>
        <w:rPr>
          <w:rFonts w:ascii="Tahoma" w:hAnsi="Tahoma" w:cs="Tahoma"/>
          <w:bCs/>
        </w:rPr>
        <w:t>k</w:t>
      </w:r>
      <w:r w:rsidRPr="006976F8">
        <w:rPr>
          <w:rFonts w:ascii="Tahoma" w:hAnsi="Tahoma" w:cs="Tahoma"/>
          <w:bCs/>
        </w:rPr>
        <w:t xml:space="preserve"> tetemét védőkesztyűben, kifordított műanyag zacskó segítségével kell összeszedni, majd egy további zacskóba beletenni és összecsomózva lezárni. A dupla zacskóban levő tetemet zárt hulladéktároló edénybe kell helyezni; további kezelése kommunális hulladékként történik</w:t>
      </w:r>
      <w:r w:rsidR="003F168B">
        <w:rPr>
          <w:rFonts w:ascii="Tahoma" w:hAnsi="Tahoma" w:cs="Tahoma"/>
          <w:bCs/>
        </w:rPr>
        <w:t xml:space="preserve">, lásd még a 13. szakaszt. </w:t>
      </w:r>
    </w:p>
    <w:p w14:paraId="3D23BB54" w14:textId="77777777" w:rsidR="004A26C9" w:rsidRPr="006976F8" w:rsidRDefault="004A26C9" w:rsidP="004A26C9">
      <w:pPr>
        <w:pStyle w:val="Szvegtrzsbehzssal"/>
        <w:spacing w:before="60"/>
        <w:ind w:left="0"/>
        <w:rPr>
          <w:rFonts w:cs="Tahoma"/>
          <w:bCs/>
        </w:rPr>
      </w:pPr>
      <w:r w:rsidRPr="00516459">
        <w:rPr>
          <w:rFonts w:cs="Tahoma"/>
          <w:bCs/>
        </w:rPr>
        <w:t xml:space="preserve">A PBT- és a vPvB </w:t>
      </w:r>
      <w:r>
        <w:rPr>
          <w:rFonts w:cs="Tahoma"/>
          <w:bCs/>
        </w:rPr>
        <w:t xml:space="preserve">értékelésre </w:t>
      </w:r>
      <w:r w:rsidRPr="00516459">
        <w:rPr>
          <w:rFonts w:cs="Tahoma"/>
          <w:bCs/>
        </w:rPr>
        <w:t>vonatkozó információk lásd a 12. szakaszban.</w:t>
      </w:r>
    </w:p>
    <w:p w14:paraId="1ED6595D" w14:textId="77777777"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3. szakasz: Összetétel vagy az összetevőkre vonatkozó adatok</w:t>
      </w:r>
    </w:p>
    <w:p w14:paraId="202F0214" w14:textId="77777777" w:rsidR="003951B3" w:rsidRDefault="003951B3" w:rsidP="00B416D3">
      <w:pPr>
        <w:jc w:val="both"/>
        <w:rPr>
          <w:rFonts w:ascii="Tahoma" w:hAnsi="Tahoma" w:cs="Tahoma"/>
          <w:b/>
          <w:snapToGrid w:val="0"/>
        </w:rPr>
      </w:pPr>
      <w:r>
        <w:rPr>
          <w:rFonts w:ascii="Tahoma" w:hAnsi="Tahoma" w:cs="Tahoma"/>
          <w:b/>
          <w:snapToGrid w:val="0"/>
        </w:rPr>
        <w:t xml:space="preserve">3.1. Anyagok: </w:t>
      </w:r>
      <w:r w:rsidRPr="003951B3">
        <w:rPr>
          <w:rFonts w:ascii="Tahoma" w:hAnsi="Tahoma" w:cs="Tahoma"/>
          <w:bCs/>
          <w:snapToGrid w:val="0"/>
        </w:rPr>
        <w:t>nem releváns.</w:t>
      </w:r>
    </w:p>
    <w:p w14:paraId="466F8312" w14:textId="5CC16ACD" w:rsidR="00BE0461" w:rsidRDefault="00BE0461" w:rsidP="00E35EF6">
      <w:pPr>
        <w:jc w:val="both"/>
        <w:rPr>
          <w:rFonts w:ascii="Tahoma" w:hAnsi="Tahoma" w:cs="Tahoma"/>
          <w:snapToGrid w:val="0"/>
        </w:rPr>
      </w:pPr>
      <w:r w:rsidRPr="003E0F2E">
        <w:rPr>
          <w:rFonts w:ascii="Tahoma" w:hAnsi="Tahoma" w:cs="Tahoma"/>
          <w:b/>
          <w:snapToGrid w:val="0"/>
        </w:rPr>
        <w:t>3.</w:t>
      </w:r>
      <w:r w:rsidR="003951B3">
        <w:rPr>
          <w:rFonts w:ascii="Tahoma" w:hAnsi="Tahoma" w:cs="Tahoma"/>
          <w:b/>
          <w:snapToGrid w:val="0"/>
        </w:rPr>
        <w:t>2</w:t>
      </w:r>
      <w:r w:rsidRPr="003E0F2E">
        <w:rPr>
          <w:rFonts w:ascii="Tahoma" w:hAnsi="Tahoma" w:cs="Tahoma"/>
          <w:b/>
          <w:snapToGrid w:val="0"/>
        </w:rPr>
        <w:t>. K</w:t>
      </w:r>
      <w:r w:rsidR="003951B3">
        <w:rPr>
          <w:rFonts w:ascii="Tahoma" w:hAnsi="Tahoma" w:cs="Tahoma"/>
          <w:b/>
          <w:snapToGrid w:val="0"/>
        </w:rPr>
        <w:t>everékek:</w:t>
      </w:r>
      <w:r w:rsidRPr="003E0F2E">
        <w:rPr>
          <w:rFonts w:ascii="Tahoma" w:hAnsi="Tahoma" w:cs="Tahoma"/>
          <w:snapToGrid w:val="0"/>
        </w:rPr>
        <w:t xml:space="preserve"> </w:t>
      </w:r>
      <w:r w:rsidR="00CD2F63">
        <w:rPr>
          <w:rFonts w:ascii="Tahoma" w:hAnsi="Tahoma" w:cs="Tahoma"/>
          <w:snapToGrid w:val="0"/>
        </w:rPr>
        <w:t xml:space="preserve">a termék </w:t>
      </w:r>
      <w:r w:rsidRPr="003E0F2E">
        <w:rPr>
          <w:rFonts w:ascii="Tahoma" w:hAnsi="Tahoma" w:cs="Tahoma"/>
          <w:snapToGrid w:val="0"/>
        </w:rPr>
        <w:t>keverék</w:t>
      </w:r>
      <w:r w:rsidR="00851552">
        <w:rPr>
          <w:rFonts w:ascii="Tahoma" w:hAnsi="Tahoma" w:cs="Tahoma"/>
          <w:snapToGrid w:val="0"/>
        </w:rPr>
        <w:t>.</w:t>
      </w:r>
    </w:p>
    <w:p w14:paraId="032B15AA" w14:textId="7AE7A80B" w:rsidR="00E35EF6" w:rsidRPr="003E0F2E" w:rsidRDefault="00E35EF6" w:rsidP="00BE0461">
      <w:pPr>
        <w:spacing w:after="120"/>
        <w:jc w:val="both"/>
        <w:rPr>
          <w:rFonts w:ascii="Tahoma" w:hAnsi="Tahoma" w:cs="Tahoma"/>
          <w:snapToGrid w:val="0"/>
        </w:rPr>
      </w:pPr>
      <w:r>
        <w:rPr>
          <w:rFonts w:ascii="Tahoma" w:hAnsi="Tahoma" w:cs="Tahoma"/>
          <w:snapToGrid w:val="0"/>
        </w:rPr>
        <w:t>A 2020/878/EU rendelet alapján</w:t>
      </w:r>
      <w:r w:rsidRPr="00AF05A8">
        <w:rPr>
          <w:rFonts w:ascii="Tahoma" w:hAnsi="Tahoma" w:cs="Tahoma"/>
          <w:snapToGrid w:val="0"/>
        </w:rPr>
        <w:t xml:space="preserve"> </w:t>
      </w:r>
      <w:r>
        <w:rPr>
          <w:rFonts w:ascii="Tahoma" w:hAnsi="Tahoma" w:cs="Tahoma"/>
          <w:snapToGrid w:val="0"/>
        </w:rPr>
        <w:t>a termék feltüntetésre kötelezett összetevői:</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657"/>
        <w:gridCol w:w="1309"/>
        <w:gridCol w:w="5098"/>
      </w:tblGrid>
      <w:tr w:rsidR="00BE0461" w:rsidRPr="003E0F2E" w14:paraId="74073BC6" w14:textId="77777777" w:rsidTr="00F147F7">
        <w:trPr>
          <w:cantSplit/>
          <w:trHeight w:val="20"/>
          <w:tblHeader/>
          <w:jc w:val="center"/>
        </w:trPr>
        <w:tc>
          <w:tcPr>
            <w:tcW w:w="1466" w:type="pct"/>
            <w:vAlign w:val="center"/>
          </w:tcPr>
          <w:p w14:paraId="3F042028" w14:textId="77777777" w:rsidR="00BE0461" w:rsidRPr="003E0F2E" w:rsidRDefault="00BE0461" w:rsidP="001B06D4">
            <w:pPr>
              <w:keepNext/>
              <w:spacing w:before="60" w:after="60"/>
              <w:ind w:left="57" w:right="57"/>
              <w:jc w:val="center"/>
              <w:rPr>
                <w:rFonts w:ascii="Tahoma" w:hAnsi="Tahoma" w:cs="Tahoma"/>
                <w:b/>
                <w:snapToGrid w:val="0"/>
                <w:sz w:val="18"/>
                <w:szCs w:val="18"/>
              </w:rPr>
            </w:pPr>
            <w:r w:rsidRPr="003E0F2E">
              <w:rPr>
                <w:rFonts w:ascii="Tahoma" w:hAnsi="Tahoma" w:cs="Tahoma"/>
                <w:b/>
                <w:snapToGrid w:val="0"/>
                <w:sz w:val="18"/>
                <w:szCs w:val="18"/>
              </w:rPr>
              <w:t>Veszélyes komponens</w:t>
            </w:r>
          </w:p>
        </w:tc>
        <w:tc>
          <w:tcPr>
            <w:tcW w:w="722" w:type="pct"/>
            <w:vAlign w:val="center"/>
          </w:tcPr>
          <w:p w14:paraId="1C527779" w14:textId="77777777" w:rsidR="00BE0461" w:rsidRPr="003E0F2E" w:rsidRDefault="00BE0461" w:rsidP="001B06D4">
            <w:pPr>
              <w:spacing w:before="60" w:after="60"/>
              <w:ind w:left="57" w:right="57"/>
              <w:jc w:val="center"/>
              <w:rPr>
                <w:rFonts w:ascii="Tahoma" w:hAnsi="Tahoma" w:cs="Tahoma"/>
                <w:b/>
                <w:snapToGrid w:val="0"/>
                <w:sz w:val="18"/>
                <w:szCs w:val="18"/>
              </w:rPr>
            </w:pPr>
            <w:r w:rsidRPr="003E0F2E">
              <w:rPr>
                <w:rFonts w:ascii="Tahoma" w:hAnsi="Tahoma" w:cs="Tahoma"/>
                <w:b/>
                <w:snapToGrid w:val="0"/>
                <w:sz w:val="18"/>
                <w:szCs w:val="18"/>
              </w:rPr>
              <w:t>Koncentráció</w:t>
            </w:r>
          </w:p>
        </w:tc>
        <w:tc>
          <w:tcPr>
            <w:tcW w:w="2812" w:type="pct"/>
            <w:vAlign w:val="center"/>
          </w:tcPr>
          <w:p w14:paraId="22BE27BD" w14:textId="77777777" w:rsidR="00BE0461" w:rsidRPr="003E0F2E" w:rsidRDefault="00BE0461" w:rsidP="001B06D4">
            <w:pPr>
              <w:spacing w:before="60" w:after="60"/>
              <w:ind w:left="57" w:right="57"/>
              <w:jc w:val="center"/>
              <w:rPr>
                <w:rFonts w:ascii="Tahoma" w:hAnsi="Tahoma" w:cs="Tahoma"/>
                <w:b/>
                <w:snapToGrid w:val="0"/>
                <w:sz w:val="18"/>
                <w:szCs w:val="18"/>
              </w:rPr>
            </w:pPr>
            <w:r w:rsidRPr="003E0F2E">
              <w:rPr>
                <w:rFonts w:ascii="Tahoma" w:eastAsia="Calibri" w:hAnsi="Tahoma" w:cs="Tahoma"/>
                <w:b/>
                <w:snapToGrid w:val="0"/>
                <w:sz w:val="18"/>
                <w:szCs w:val="18"/>
                <w:lang w:eastAsia="en-US"/>
              </w:rPr>
              <w:t xml:space="preserve">Veszélyességi osztály, kategória, </w:t>
            </w:r>
            <w:r>
              <w:rPr>
                <w:rFonts w:ascii="Tahoma" w:eastAsia="Calibri" w:hAnsi="Tahoma" w:cs="Tahoma"/>
                <w:b/>
                <w:snapToGrid w:val="0"/>
                <w:sz w:val="18"/>
                <w:szCs w:val="18"/>
                <w:lang w:eastAsia="en-US"/>
              </w:rPr>
              <w:br/>
            </w:r>
            <w:r w:rsidRPr="003E0F2E">
              <w:rPr>
                <w:rFonts w:ascii="Tahoma" w:eastAsia="Calibri" w:hAnsi="Tahoma" w:cs="Tahoma"/>
                <w:b/>
                <w:snapToGrid w:val="0"/>
                <w:sz w:val="18"/>
                <w:szCs w:val="18"/>
                <w:lang w:eastAsia="en-US"/>
              </w:rPr>
              <w:t>H-mondat</w:t>
            </w:r>
          </w:p>
        </w:tc>
      </w:tr>
      <w:tr w:rsidR="00BE0461" w:rsidRPr="003E0F2E" w14:paraId="7ECF8FCE" w14:textId="77777777" w:rsidTr="00F147F7">
        <w:trPr>
          <w:cantSplit/>
          <w:trHeight w:val="20"/>
          <w:jc w:val="center"/>
        </w:trPr>
        <w:tc>
          <w:tcPr>
            <w:tcW w:w="1466" w:type="pct"/>
            <w:vAlign w:val="center"/>
          </w:tcPr>
          <w:p w14:paraId="548D0B05" w14:textId="27E221DE" w:rsidR="00BE0461" w:rsidRPr="00407484" w:rsidRDefault="00833E5F" w:rsidP="00282715">
            <w:pPr>
              <w:autoSpaceDE w:val="0"/>
              <w:autoSpaceDN w:val="0"/>
              <w:adjustRightInd w:val="0"/>
              <w:ind w:left="142"/>
              <w:rPr>
                <w:rFonts w:ascii="Tahoma" w:hAnsi="Tahoma" w:cs="Tahoma"/>
                <w:snapToGrid w:val="0"/>
                <w:sz w:val="18"/>
                <w:szCs w:val="18"/>
              </w:rPr>
            </w:pPr>
            <w:r>
              <w:rPr>
                <w:rFonts w:ascii="Tahoma" w:hAnsi="Tahoma" w:cs="Tahoma"/>
                <w:snapToGrid w:val="0"/>
                <w:sz w:val="18"/>
                <w:szCs w:val="18"/>
              </w:rPr>
              <w:t>Brodifakum</w:t>
            </w:r>
            <w:r w:rsidR="00BE0461" w:rsidRPr="00407484">
              <w:rPr>
                <w:rFonts w:ascii="Tahoma" w:hAnsi="Tahoma" w:cs="Tahoma"/>
                <w:snapToGrid w:val="0"/>
                <w:sz w:val="18"/>
                <w:szCs w:val="18"/>
              </w:rPr>
              <w:t>*</w:t>
            </w:r>
          </w:p>
          <w:p w14:paraId="41ECB4D4" w14:textId="61D23764" w:rsidR="00BE0461" w:rsidRPr="00407484" w:rsidRDefault="00BE0461" w:rsidP="00282715">
            <w:pPr>
              <w:tabs>
                <w:tab w:val="left" w:pos="2132"/>
              </w:tabs>
              <w:ind w:left="142" w:right="57"/>
              <w:rPr>
                <w:rFonts w:ascii="Tahoma" w:hAnsi="Tahoma" w:cs="Tahoma"/>
                <w:sz w:val="18"/>
                <w:szCs w:val="18"/>
              </w:rPr>
            </w:pPr>
            <w:r w:rsidRPr="00407484">
              <w:rPr>
                <w:rFonts w:ascii="Tahoma" w:hAnsi="Tahoma" w:cs="Tahoma"/>
                <w:snapToGrid w:val="0"/>
                <w:sz w:val="18"/>
                <w:szCs w:val="18"/>
              </w:rPr>
              <w:t xml:space="preserve">CAS-szám: </w:t>
            </w:r>
            <w:r w:rsidR="00833E5F">
              <w:rPr>
                <w:rFonts w:ascii="Tahoma" w:hAnsi="Tahoma" w:cs="Tahoma"/>
                <w:sz w:val="18"/>
                <w:szCs w:val="18"/>
              </w:rPr>
              <w:t>56073-10-0</w:t>
            </w:r>
          </w:p>
          <w:p w14:paraId="30E20614" w14:textId="6483A2E2" w:rsidR="00BE0461" w:rsidRPr="00407484" w:rsidRDefault="00BE0461" w:rsidP="00282715">
            <w:pPr>
              <w:tabs>
                <w:tab w:val="left" w:pos="2132"/>
              </w:tabs>
              <w:ind w:left="142" w:right="57"/>
              <w:rPr>
                <w:rFonts w:ascii="Tahoma" w:hAnsi="Tahoma" w:cs="Tahoma"/>
                <w:snapToGrid w:val="0"/>
                <w:sz w:val="18"/>
                <w:szCs w:val="18"/>
              </w:rPr>
            </w:pPr>
            <w:r w:rsidRPr="00407484">
              <w:rPr>
                <w:rFonts w:ascii="Tahoma" w:hAnsi="Tahoma" w:cs="Tahoma"/>
                <w:snapToGrid w:val="0"/>
                <w:sz w:val="18"/>
                <w:szCs w:val="18"/>
              </w:rPr>
              <w:t xml:space="preserve">EK-szám: </w:t>
            </w:r>
            <w:r w:rsidR="00833E5F">
              <w:rPr>
                <w:rFonts w:ascii="Tahoma" w:hAnsi="Tahoma" w:cs="Tahoma"/>
                <w:snapToGrid w:val="0"/>
                <w:sz w:val="18"/>
                <w:szCs w:val="18"/>
              </w:rPr>
              <w:t>259-980-5</w:t>
            </w:r>
          </w:p>
          <w:p w14:paraId="6A0FF7AB" w14:textId="12ED10C3" w:rsidR="00BE0461" w:rsidRPr="00407484" w:rsidRDefault="00BE0461" w:rsidP="00282715">
            <w:pPr>
              <w:tabs>
                <w:tab w:val="left" w:pos="2132"/>
              </w:tabs>
              <w:ind w:left="142" w:right="57"/>
              <w:rPr>
                <w:rFonts w:ascii="Tahoma" w:hAnsi="Tahoma" w:cs="Tahoma"/>
                <w:snapToGrid w:val="0"/>
                <w:sz w:val="18"/>
                <w:szCs w:val="18"/>
              </w:rPr>
            </w:pPr>
            <w:r w:rsidRPr="00407484">
              <w:rPr>
                <w:rFonts w:ascii="Tahoma" w:hAnsi="Tahoma" w:cs="Tahoma"/>
                <w:snapToGrid w:val="0"/>
                <w:sz w:val="18"/>
                <w:szCs w:val="18"/>
              </w:rPr>
              <w:t xml:space="preserve">Index-szám: </w:t>
            </w:r>
            <w:r w:rsidR="0012210F">
              <w:rPr>
                <w:rFonts w:ascii="Tahoma" w:hAnsi="Tahoma" w:cs="Tahoma"/>
                <w:snapToGrid w:val="0"/>
                <w:sz w:val="18"/>
                <w:szCs w:val="18"/>
              </w:rPr>
              <w:t>607-172-00-1</w:t>
            </w:r>
          </w:p>
        </w:tc>
        <w:tc>
          <w:tcPr>
            <w:tcW w:w="722" w:type="pct"/>
            <w:vAlign w:val="center"/>
          </w:tcPr>
          <w:p w14:paraId="019D4320" w14:textId="44AF53B4" w:rsidR="00BE0461" w:rsidRPr="00407484" w:rsidRDefault="00BE0461" w:rsidP="001B06D4">
            <w:pPr>
              <w:tabs>
                <w:tab w:val="left" w:pos="283"/>
              </w:tabs>
              <w:ind w:left="1"/>
              <w:jc w:val="center"/>
              <w:rPr>
                <w:rFonts w:ascii="Tahoma" w:hAnsi="Tahoma" w:cs="Tahoma"/>
                <w:snapToGrid w:val="0"/>
                <w:sz w:val="18"/>
                <w:szCs w:val="18"/>
              </w:rPr>
            </w:pPr>
            <w:r w:rsidRPr="00407484">
              <w:rPr>
                <w:rFonts w:ascii="Tahoma" w:hAnsi="Tahoma" w:cs="Tahoma"/>
                <w:snapToGrid w:val="0"/>
                <w:sz w:val="18"/>
                <w:szCs w:val="18"/>
              </w:rPr>
              <w:t>0,00</w:t>
            </w:r>
            <w:r>
              <w:rPr>
                <w:rFonts w:ascii="Tahoma" w:hAnsi="Tahoma" w:cs="Tahoma"/>
                <w:snapToGrid w:val="0"/>
                <w:sz w:val="18"/>
                <w:szCs w:val="18"/>
              </w:rPr>
              <w:t>5</w:t>
            </w:r>
            <w:r w:rsidRPr="00407484">
              <w:rPr>
                <w:rFonts w:ascii="Tahoma" w:hAnsi="Tahoma" w:cs="Tahoma"/>
                <w:snapToGrid w:val="0"/>
                <w:sz w:val="18"/>
                <w:szCs w:val="18"/>
              </w:rPr>
              <w:t>%</w:t>
            </w:r>
          </w:p>
        </w:tc>
        <w:tc>
          <w:tcPr>
            <w:tcW w:w="2812" w:type="pct"/>
            <w:vAlign w:val="center"/>
          </w:tcPr>
          <w:p w14:paraId="0924DA9A" w14:textId="77777777" w:rsidR="00BE0461" w:rsidRPr="00407484" w:rsidRDefault="00BE0461" w:rsidP="001B06D4">
            <w:pPr>
              <w:spacing w:before="40"/>
              <w:ind w:left="142" w:right="57"/>
              <w:rPr>
                <w:rFonts w:ascii="Tahoma" w:hAnsi="Tahoma" w:cs="Tahoma"/>
                <w:bCs/>
                <w:snapToGrid w:val="0"/>
                <w:sz w:val="18"/>
                <w:szCs w:val="18"/>
              </w:rPr>
            </w:pPr>
            <w:proofErr w:type="spellStart"/>
            <w:r w:rsidRPr="00407484">
              <w:rPr>
                <w:rFonts w:ascii="Tahoma" w:hAnsi="Tahoma" w:cs="Tahoma"/>
                <w:bCs/>
                <w:snapToGrid w:val="0"/>
                <w:sz w:val="18"/>
                <w:szCs w:val="18"/>
              </w:rPr>
              <w:t>Acute</w:t>
            </w:r>
            <w:proofErr w:type="spellEnd"/>
            <w:r w:rsidRPr="00407484">
              <w:rPr>
                <w:rFonts w:ascii="Tahoma" w:hAnsi="Tahoma" w:cs="Tahoma"/>
                <w:bCs/>
                <w:snapToGrid w:val="0"/>
                <w:sz w:val="18"/>
                <w:szCs w:val="18"/>
              </w:rPr>
              <w:t xml:space="preserve"> </w:t>
            </w:r>
            <w:proofErr w:type="spellStart"/>
            <w:r w:rsidRPr="00407484">
              <w:rPr>
                <w:rFonts w:ascii="Tahoma" w:hAnsi="Tahoma" w:cs="Tahoma"/>
                <w:bCs/>
                <w:snapToGrid w:val="0"/>
                <w:sz w:val="18"/>
                <w:szCs w:val="18"/>
              </w:rPr>
              <w:t>Tox</w:t>
            </w:r>
            <w:proofErr w:type="spellEnd"/>
            <w:r w:rsidRPr="00407484">
              <w:rPr>
                <w:rFonts w:ascii="Tahoma" w:hAnsi="Tahoma" w:cs="Tahoma"/>
                <w:bCs/>
                <w:snapToGrid w:val="0"/>
                <w:sz w:val="18"/>
                <w:szCs w:val="18"/>
              </w:rPr>
              <w:t>. 1 (</w:t>
            </w:r>
            <w:proofErr w:type="spellStart"/>
            <w:r w:rsidRPr="00407484">
              <w:rPr>
                <w:rFonts w:ascii="Tahoma" w:hAnsi="Tahoma" w:cs="Tahoma"/>
                <w:bCs/>
                <w:snapToGrid w:val="0"/>
                <w:sz w:val="18"/>
                <w:szCs w:val="18"/>
              </w:rPr>
              <w:t>oral</w:t>
            </w:r>
            <w:proofErr w:type="spellEnd"/>
            <w:r w:rsidRPr="00407484">
              <w:rPr>
                <w:rFonts w:ascii="Tahoma" w:hAnsi="Tahoma" w:cs="Tahoma"/>
                <w:bCs/>
                <w:snapToGrid w:val="0"/>
                <w:sz w:val="18"/>
                <w:szCs w:val="18"/>
              </w:rPr>
              <w:t xml:space="preserve">, </w:t>
            </w:r>
            <w:proofErr w:type="spellStart"/>
            <w:r w:rsidRPr="00407484">
              <w:rPr>
                <w:rFonts w:ascii="Tahoma" w:hAnsi="Tahoma" w:cs="Tahoma"/>
                <w:bCs/>
                <w:snapToGrid w:val="0"/>
                <w:sz w:val="18"/>
                <w:szCs w:val="18"/>
              </w:rPr>
              <w:t>dermal</w:t>
            </w:r>
            <w:proofErr w:type="spellEnd"/>
            <w:r w:rsidRPr="00407484">
              <w:rPr>
                <w:rFonts w:ascii="Tahoma" w:hAnsi="Tahoma" w:cs="Tahoma"/>
                <w:bCs/>
                <w:snapToGrid w:val="0"/>
                <w:sz w:val="18"/>
                <w:szCs w:val="18"/>
              </w:rPr>
              <w:t xml:space="preserve">, </w:t>
            </w:r>
            <w:proofErr w:type="spellStart"/>
            <w:r w:rsidRPr="00407484">
              <w:rPr>
                <w:rFonts w:ascii="Tahoma" w:hAnsi="Tahoma" w:cs="Tahoma"/>
                <w:bCs/>
                <w:snapToGrid w:val="0"/>
                <w:sz w:val="18"/>
                <w:szCs w:val="18"/>
              </w:rPr>
              <w:t>inhal</w:t>
            </w:r>
            <w:proofErr w:type="spellEnd"/>
            <w:r w:rsidRPr="00407484">
              <w:rPr>
                <w:rFonts w:ascii="Tahoma" w:hAnsi="Tahoma" w:cs="Tahoma"/>
                <w:bCs/>
                <w:snapToGrid w:val="0"/>
                <w:sz w:val="18"/>
                <w:szCs w:val="18"/>
              </w:rPr>
              <w:t>.), H300, H310, H330</w:t>
            </w:r>
            <w:r>
              <w:rPr>
                <w:rFonts w:ascii="Tahoma" w:hAnsi="Tahoma" w:cs="Tahoma"/>
                <w:bCs/>
                <w:snapToGrid w:val="0"/>
                <w:sz w:val="18"/>
                <w:szCs w:val="18"/>
              </w:rPr>
              <w:t>;</w:t>
            </w:r>
          </w:p>
          <w:p w14:paraId="65E2ED5B" w14:textId="5AC6E132" w:rsidR="00B07A40" w:rsidRDefault="00BE0461" w:rsidP="001B06D4">
            <w:pPr>
              <w:ind w:left="142" w:right="57"/>
              <w:rPr>
                <w:rFonts w:ascii="Tahoma" w:hAnsi="Tahoma" w:cs="Tahoma"/>
                <w:bCs/>
                <w:snapToGrid w:val="0"/>
                <w:sz w:val="18"/>
                <w:szCs w:val="18"/>
              </w:rPr>
            </w:pPr>
            <w:proofErr w:type="spellStart"/>
            <w:r w:rsidRPr="00407484">
              <w:rPr>
                <w:rFonts w:ascii="Tahoma" w:hAnsi="Tahoma" w:cs="Tahoma"/>
                <w:bCs/>
                <w:snapToGrid w:val="0"/>
                <w:sz w:val="18"/>
                <w:szCs w:val="18"/>
              </w:rPr>
              <w:t>Repr</w:t>
            </w:r>
            <w:proofErr w:type="spellEnd"/>
            <w:r w:rsidRPr="00407484">
              <w:rPr>
                <w:rFonts w:ascii="Tahoma" w:hAnsi="Tahoma" w:cs="Tahoma"/>
                <w:bCs/>
                <w:snapToGrid w:val="0"/>
                <w:sz w:val="18"/>
                <w:szCs w:val="18"/>
              </w:rPr>
              <w:t>. 1</w:t>
            </w:r>
            <w:r w:rsidR="003A3284">
              <w:rPr>
                <w:rFonts w:ascii="Tahoma" w:hAnsi="Tahoma" w:cs="Tahoma"/>
                <w:bCs/>
                <w:snapToGrid w:val="0"/>
                <w:sz w:val="18"/>
                <w:szCs w:val="18"/>
              </w:rPr>
              <w:t>A</w:t>
            </w:r>
            <w:r w:rsidRPr="00407484">
              <w:rPr>
                <w:rFonts w:ascii="Tahoma" w:hAnsi="Tahoma" w:cs="Tahoma"/>
                <w:bCs/>
                <w:snapToGrid w:val="0"/>
                <w:sz w:val="18"/>
                <w:szCs w:val="18"/>
              </w:rPr>
              <w:t>, H360D</w:t>
            </w:r>
            <w:r w:rsidR="003A3284">
              <w:rPr>
                <w:rFonts w:ascii="Tahoma" w:hAnsi="Tahoma" w:cs="Tahoma"/>
                <w:bCs/>
                <w:snapToGrid w:val="0"/>
                <w:sz w:val="18"/>
                <w:szCs w:val="18"/>
              </w:rPr>
              <w:t>;</w:t>
            </w:r>
            <w:r w:rsidRPr="00407484">
              <w:rPr>
                <w:rFonts w:ascii="Tahoma" w:hAnsi="Tahoma" w:cs="Tahoma"/>
                <w:bCs/>
                <w:snapToGrid w:val="0"/>
                <w:sz w:val="18"/>
                <w:szCs w:val="18"/>
              </w:rPr>
              <w:t xml:space="preserve"> </w:t>
            </w:r>
            <w:r w:rsidR="00B07A40">
              <w:rPr>
                <w:rFonts w:ascii="Tahoma" w:hAnsi="Tahoma" w:cs="Tahoma"/>
                <w:bCs/>
                <w:snapToGrid w:val="0"/>
                <w:sz w:val="18"/>
                <w:szCs w:val="18"/>
              </w:rPr>
              <w:t>STOT RE 1, H372 (vér)</w:t>
            </w:r>
            <w:r w:rsidR="003A3284">
              <w:rPr>
                <w:rFonts w:ascii="Tahoma" w:hAnsi="Tahoma" w:cs="Tahoma"/>
                <w:bCs/>
                <w:snapToGrid w:val="0"/>
                <w:sz w:val="18"/>
                <w:szCs w:val="18"/>
              </w:rPr>
              <w:t>;</w:t>
            </w:r>
          </w:p>
          <w:p w14:paraId="4DB8B63B" w14:textId="37818CF0" w:rsidR="00B07A40" w:rsidRPr="00407484" w:rsidRDefault="00B07A40" w:rsidP="00B07A40">
            <w:pPr>
              <w:ind w:left="142" w:right="57"/>
              <w:rPr>
                <w:rFonts w:ascii="Tahoma" w:hAnsi="Tahoma" w:cs="Tahoma"/>
                <w:bCs/>
                <w:snapToGrid w:val="0"/>
                <w:sz w:val="18"/>
                <w:szCs w:val="18"/>
              </w:rPr>
            </w:pPr>
            <w:proofErr w:type="spellStart"/>
            <w:r w:rsidRPr="00407484">
              <w:rPr>
                <w:rFonts w:ascii="Tahoma" w:hAnsi="Tahoma" w:cs="Tahoma"/>
                <w:bCs/>
                <w:snapToGrid w:val="0"/>
                <w:sz w:val="18"/>
                <w:szCs w:val="18"/>
              </w:rPr>
              <w:t>Aquatic</w:t>
            </w:r>
            <w:proofErr w:type="spellEnd"/>
            <w:r w:rsidRPr="00407484">
              <w:rPr>
                <w:rFonts w:ascii="Tahoma" w:hAnsi="Tahoma" w:cs="Tahoma"/>
                <w:bCs/>
                <w:snapToGrid w:val="0"/>
                <w:sz w:val="18"/>
                <w:szCs w:val="18"/>
              </w:rPr>
              <w:t xml:space="preserve"> </w:t>
            </w:r>
            <w:proofErr w:type="spellStart"/>
            <w:r w:rsidRPr="00407484">
              <w:rPr>
                <w:rFonts w:ascii="Tahoma" w:hAnsi="Tahoma" w:cs="Tahoma"/>
                <w:bCs/>
                <w:snapToGrid w:val="0"/>
                <w:sz w:val="18"/>
                <w:szCs w:val="18"/>
              </w:rPr>
              <w:t>Acute</w:t>
            </w:r>
            <w:proofErr w:type="spellEnd"/>
            <w:r w:rsidRPr="00407484">
              <w:rPr>
                <w:rFonts w:ascii="Tahoma" w:hAnsi="Tahoma" w:cs="Tahoma"/>
                <w:bCs/>
                <w:snapToGrid w:val="0"/>
                <w:sz w:val="18"/>
                <w:szCs w:val="18"/>
              </w:rPr>
              <w:t xml:space="preserve"> 1, H400, M</w:t>
            </w:r>
            <w:r w:rsidRPr="00407484">
              <w:rPr>
                <w:rFonts w:ascii="Tahoma" w:hAnsi="Tahoma" w:cs="Tahoma"/>
                <w:bCs/>
                <w:snapToGrid w:val="0"/>
                <w:sz w:val="18"/>
                <w:szCs w:val="18"/>
                <w:vertAlign w:val="subscript"/>
              </w:rPr>
              <w:t>(akut)</w:t>
            </w:r>
            <w:r w:rsidRPr="00371D10">
              <w:rPr>
                <w:rFonts w:ascii="Tahoma" w:hAnsi="Tahoma" w:cs="Tahoma"/>
                <w:bCs/>
                <w:snapToGrid w:val="0"/>
                <w:sz w:val="18"/>
                <w:szCs w:val="18"/>
              </w:rPr>
              <w:t>:</w:t>
            </w:r>
            <w:r w:rsidRPr="00407484">
              <w:rPr>
                <w:rFonts w:ascii="Tahoma" w:hAnsi="Tahoma" w:cs="Tahoma"/>
                <w:bCs/>
                <w:snapToGrid w:val="0"/>
                <w:sz w:val="18"/>
                <w:szCs w:val="18"/>
              </w:rPr>
              <w:t xml:space="preserve"> 1</w:t>
            </w:r>
            <w:r w:rsidR="003A3284">
              <w:rPr>
                <w:rFonts w:ascii="Tahoma" w:hAnsi="Tahoma" w:cs="Tahoma"/>
                <w:bCs/>
                <w:snapToGrid w:val="0"/>
                <w:sz w:val="18"/>
                <w:szCs w:val="18"/>
              </w:rPr>
              <w:t>0</w:t>
            </w:r>
            <w:r>
              <w:rPr>
                <w:rFonts w:ascii="Tahoma" w:hAnsi="Tahoma" w:cs="Tahoma"/>
                <w:bCs/>
                <w:snapToGrid w:val="0"/>
                <w:sz w:val="18"/>
                <w:szCs w:val="18"/>
              </w:rPr>
              <w:t>;</w:t>
            </w:r>
          </w:p>
          <w:p w14:paraId="4233C276" w14:textId="4EF746D0" w:rsidR="00B07A40" w:rsidRDefault="00B07A40" w:rsidP="00B07A40">
            <w:pPr>
              <w:ind w:left="142" w:right="57"/>
              <w:rPr>
                <w:rFonts w:ascii="Tahoma" w:hAnsi="Tahoma" w:cs="Tahoma"/>
                <w:bCs/>
                <w:snapToGrid w:val="0"/>
                <w:sz w:val="18"/>
                <w:szCs w:val="18"/>
              </w:rPr>
            </w:pPr>
            <w:proofErr w:type="spellStart"/>
            <w:r w:rsidRPr="00407484">
              <w:rPr>
                <w:rFonts w:ascii="Tahoma" w:hAnsi="Tahoma" w:cs="Tahoma"/>
                <w:bCs/>
                <w:snapToGrid w:val="0"/>
                <w:sz w:val="18"/>
                <w:szCs w:val="18"/>
              </w:rPr>
              <w:t>Aquatic</w:t>
            </w:r>
            <w:proofErr w:type="spellEnd"/>
            <w:r w:rsidRPr="00407484">
              <w:rPr>
                <w:rFonts w:ascii="Tahoma" w:hAnsi="Tahoma" w:cs="Tahoma"/>
                <w:bCs/>
                <w:snapToGrid w:val="0"/>
                <w:sz w:val="18"/>
                <w:szCs w:val="18"/>
              </w:rPr>
              <w:t xml:space="preserve"> </w:t>
            </w:r>
            <w:proofErr w:type="spellStart"/>
            <w:r w:rsidRPr="00407484">
              <w:rPr>
                <w:rFonts w:ascii="Tahoma" w:hAnsi="Tahoma" w:cs="Tahoma"/>
                <w:bCs/>
                <w:snapToGrid w:val="0"/>
                <w:sz w:val="18"/>
                <w:szCs w:val="18"/>
              </w:rPr>
              <w:t>Chronic</w:t>
            </w:r>
            <w:proofErr w:type="spellEnd"/>
            <w:r w:rsidRPr="00407484">
              <w:rPr>
                <w:rFonts w:ascii="Tahoma" w:hAnsi="Tahoma" w:cs="Tahoma"/>
                <w:bCs/>
                <w:snapToGrid w:val="0"/>
                <w:sz w:val="18"/>
                <w:szCs w:val="18"/>
              </w:rPr>
              <w:t xml:space="preserve"> 1, H410, M</w:t>
            </w:r>
            <w:r w:rsidRPr="00407484">
              <w:rPr>
                <w:rFonts w:ascii="Tahoma" w:hAnsi="Tahoma" w:cs="Tahoma"/>
                <w:bCs/>
                <w:snapToGrid w:val="0"/>
                <w:sz w:val="18"/>
                <w:szCs w:val="18"/>
                <w:vertAlign w:val="subscript"/>
              </w:rPr>
              <w:t>(krónikus)</w:t>
            </w:r>
            <w:r w:rsidRPr="00407484">
              <w:rPr>
                <w:rFonts w:ascii="Tahoma" w:hAnsi="Tahoma" w:cs="Tahoma"/>
                <w:bCs/>
                <w:snapToGrid w:val="0"/>
                <w:sz w:val="18"/>
                <w:szCs w:val="18"/>
              </w:rPr>
              <w:t>: 1</w:t>
            </w:r>
            <w:r w:rsidR="003A3284">
              <w:rPr>
                <w:rFonts w:ascii="Tahoma" w:hAnsi="Tahoma" w:cs="Tahoma"/>
                <w:bCs/>
                <w:snapToGrid w:val="0"/>
                <w:sz w:val="18"/>
                <w:szCs w:val="18"/>
              </w:rPr>
              <w:t>0</w:t>
            </w:r>
          </w:p>
          <w:p w14:paraId="56B7F837" w14:textId="77777777" w:rsidR="000B1EB4" w:rsidRDefault="000B1EB4" w:rsidP="000B1EB4">
            <w:pPr>
              <w:spacing w:before="60"/>
              <w:ind w:left="142" w:right="57"/>
              <w:rPr>
                <w:rFonts w:ascii="Tahoma" w:hAnsi="Tahoma" w:cs="Tahoma"/>
                <w:bCs/>
                <w:snapToGrid w:val="0"/>
                <w:sz w:val="18"/>
                <w:szCs w:val="18"/>
              </w:rPr>
            </w:pPr>
            <w:r>
              <w:rPr>
                <w:rFonts w:ascii="Tahoma" w:hAnsi="Tahoma" w:cs="Tahoma"/>
                <w:bCs/>
                <w:snapToGrid w:val="0"/>
                <w:sz w:val="18"/>
                <w:szCs w:val="18"/>
              </w:rPr>
              <w:t>Egyedi koncentrációs határértékek:</w:t>
            </w:r>
          </w:p>
          <w:p w14:paraId="6ABA3D87" w14:textId="0B88B8E8" w:rsidR="00B07A40" w:rsidRDefault="00BE0461" w:rsidP="000B1EB4">
            <w:pPr>
              <w:ind w:left="142" w:right="57"/>
              <w:rPr>
                <w:rFonts w:ascii="Tahoma" w:hAnsi="Tahoma" w:cs="Tahoma"/>
                <w:bCs/>
                <w:snapToGrid w:val="0"/>
                <w:sz w:val="18"/>
                <w:szCs w:val="18"/>
              </w:rPr>
            </w:pPr>
            <w:r w:rsidRPr="00407484">
              <w:rPr>
                <w:rFonts w:ascii="Tahoma" w:hAnsi="Tahoma" w:cs="Tahoma"/>
                <w:bCs/>
                <w:snapToGrid w:val="0"/>
                <w:sz w:val="18"/>
                <w:szCs w:val="18"/>
              </w:rPr>
              <w:t>ha a koncentráció ≥ 0,003%</w:t>
            </w:r>
            <w:r w:rsidR="00B07A40">
              <w:rPr>
                <w:rFonts w:ascii="Tahoma" w:hAnsi="Tahoma" w:cs="Tahoma"/>
                <w:bCs/>
                <w:snapToGrid w:val="0"/>
                <w:sz w:val="18"/>
                <w:szCs w:val="18"/>
              </w:rPr>
              <w:t>, akkor</w:t>
            </w:r>
            <w:r w:rsidR="00B07A40" w:rsidRPr="00407484">
              <w:rPr>
                <w:rFonts w:ascii="Tahoma" w:hAnsi="Tahoma" w:cs="Tahoma"/>
                <w:bCs/>
                <w:snapToGrid w:val="0"/>
                <w:sz w:val="18"/>
                <w:szCs w:val="18"/>
              </w:rPr>
              <w:t xml:space="preserve"> </w:t>
            </w:r>
            <w:proofErr w:type="spellStart"/>
            <w:r w:rsidR="00B07A40" w:rsidRPr="00407484">
              <w:rPr>
                <w:rFonts w:ascii="Tahoma" w:hAnsi="Tahoma" w:cs="Tahoma"/>
                <w:bCs/>
                <w:snapToGrid w:val="0"/>
                <w:sz w:val="18"/>
                <w:szCs w:val="18"/>
              </w:rPr>
              <w:t>Repr</w:t>
            </w:r>
            <w:proofErr w:type="spellEnd"/>
            <w:r w:rsidR="00B07A40" w:rsidRPr="00407484">
              <w:rPr>
                <w:rFonts w:ascii="Tahoma" w:hAnsi="Tahoma" w:cs="Tahoma"/>
                <w:bCs/>
                <w:snapToGrid w:val="0"/>
                <w:sz w:val="18"/>
                <w:szCs w:val="18"/>
              </w:rPr>
              <w:t>. 1</w:t>
            </w:r>
            <w:r w:rsidR="003A3284">
              <w:rPr>
                <w:rFonts w:ascii="Tahoma" w:hAnsi="Tahoma" w:cs="Tahoma"/>
                <w:bCs/>
                <w:snapToGrid w:val="0"/>
                <w:sz w:val="18"/>
                <w:szCs w:val="18"/>
              </w:rPr>
              <w:t>A</w:t>
            </w:r>
            <w:r w:rsidR="00B07A40" w:rsidRPr="00407484">
              <w:rPr>
                <w:rFonts w:ascii="Tahoma" w:hAnsi="Tahoma" w:cs="Tahoma"/>
                <w:bCs/>
                <w:snapToGrid w:val="0"/>
                <w:sz w:val="18"/>
                <w:szCs w:val="18"/>
              </w:rPr>
              <w:t>, H360D</w:t>
            </w:r>
            <w:r w:rsidR="00671219">
              <w:rPr>
                <w:rFonts w:ascii="Tahoma" w:hAnsi="Tahoma" w:cs="Tahoma"/>
                <w:bCs/>
                <w:snapToGrid w:val="0"/>
                <w:sz w:val="18"/>
                <w:szCs w:val="18"/>
              </w:rPr>
              <w:t>;</w:t>
            </w:r>
          </w:p>
          <w:p w14:paraId="05D7654C" w14:textId="0E1D0D02" w:rsidR="00BE0461" w:rsidRPr="00407484" w:rsidRDefault="00B07A40" w:rsidP="001B06D4">
            <w:pPr>
              <w:ind w:left="142" w:right="57"/>
              <w:rPr>
                <w:rFonts w:ascii="Tahoma" w:hAnsi="Tahoma" w:cs="Tahoma"/>
                <w:bCs/>
                <w:snapToGrid w:val="0"/>
                <w:sz w:val="18"/>
                <w:szCs w:val="18"/>
              </w:rPr>
            </w:pPr>
            <w:r w:rsidRPr="00407484">
              <w:rPr>
                <w:rFonts w:ascii="Tahoma" w:hAnsi="Tahoma" w:cs="Tahoma"/>
                <w:bCs/>
                <w:snapToGrid w:val="0"/>
                <w:sz w:val="18"/>
                <w:szCs w:val="18"/>
              </w:rPr>
              <w:t>ha a koncentráció ≥ 0,0</w:t>
            </w:r>
            <w:r w:rsidR="003A3284">
              <w:rPr>
                <w:rFonts w:ascii="Tahoma" w:hAnsi="Tahoma" w:cs="Tahoma"/>
                <w:bCs/>
                <w:snapToGrid w:val="0"/>
                <w:sz w:val="18"/>
                <w:szCs w:val="18"/>
              </w:rPr>
              <w:t>2</w:t>
            </w:r>
            <w:r w:rsidRPr="00407484">
              <w:rPr>
                <w:rFonts w:ascii="Tahoma" w:hAnsi="Tahoma" w:cs="Tahoma"/>
                <w:bCs/>
                <w:snapToGrid w:val="0"/>
                <w:sz w:val="18"/>
                <w:szCs w:val="18"/>
              </w:rPr>
              <w:t>%</w:t>
            </w:r>
            <w:r>
              <w:rPr>
                <w:rFonts w:ascii="Tahoma" w:hAnsi="Tahoma" w:cs="Tahoma"/>
                <w:bCs/>
                <w:snapToGrid w:val="0"/>
                <w:sz w:val="18"/>
                <w:szCs w:val="18"/>
              </w:rPr>
              <w:t xml:space="preserve">, akkor </w:t>
            </w:r>
            <w:r w:rsidR="00BE0461" w:rsidRPr="00407484">
              <w:rPr>
                <w:rFonts w:ascii="Tahoma" w:hAnsi="Tahoma" w:cs="Tahoma"/>
                <w:bCs/>
                <w:snapToGrid w:val="0"/>
                <w:sz w:val="18"/>
                <w:szCs w:val="18"/>
              </w:rPr>
              <w:t>STOT RE 1, H372</w:t>
            </w:r>
            <w:r w:rsidR="00671219">
              <w:rPr>
                <w:rFonts w:ascii="Tahoma" w:hAnsi="Tahoma" w:cs="Tahoma"/>
                <w:bCs/>
                <w:snapToGrid w:val="0"/>
                <w:sz w:val="18"/>
                <w:szCs w:val="18"/>
              </w:rPr>
              <w:t>;</w:t>
            </w:r>
          </w:p>
          <w:p w14:paraId="3355D4C0" w14:textId="017C4627" w:rsidR="00BE0461" w:rsidRPr="003E0F2E" w:rsidRDefault="00B07A40" w:rsidP="00D655F5">
            <w:pPr>
              <w:spacing w:after="40"/>
              <w:ind w:left="142" w:right="57"/>
              <w:rPr>
                <w:rFonts w:ascii="Tahoma" w:hAnsi="Tahoma" w:cs="Tahoma"/>
                <w:snapToGrid w:val="0"/>
                <w:sz w:val="18"/>
                <w:szCs w:val="18"/>
              </w:rPr>
            </w:pPr>
            <w:r w:rsidRPr="00407484">
              <w:rPr>
                <w:rFonts w:ascii="Tahoma" w:hAnsi="Tahoma" w:cs="Tahoma"/>
                <w:bCs/>
                <w:snapToGrid w:val="0"/>
                <w:sz w:val="18"/>
                <w:szCs w:val="18"/>
              </w:rPr>
              <w:t>ha 0</w:t>
            </w:r>
            <w:r>
              <w:rPr>
                <w:rFonts w:ascii="Tahoma" w:hAnsi="Tahoma" w:cs="Tahoma"/>
                <w:bCs/>
                <w:snapToGrid w:val="0"/>
                <w:sz w:val="18"/>
                <w:szCs w:val="18"/>
              </w:rPr>
              <w:t>,0</w:t>
            </w:r>
            <w:r w:rsidRPr="00407484">
              <w:rPr>
                <w:rFonts w:ascii="Tahoma" w:hAnsi="Tahoma" w:cs="Tahoma"/>
                <w:bCs/>
                <w:snapToGrid w:val="0"/>
                <w:sz w:val="18"/>
                <w:szCs w:val="18"/>
              </w:rPr>
              <w:t>0</w:t>
            </w:r>
            <w:r w:rsidR="003A3284">
              <w:rPr>
                <w:rFonts w:ascii="Tahoma" w:hAnsi="Tahoma" w:cs="Tahoma"/>
                <w:bCs/>
                <w:snapToGrid w:val="0"/>
                <w:sz w:val="18"/>
                <w:szCs w:val="18"/>
              </w:rPr>
              <w:t>2</w:t>
            </w:r>
            <w:r w:rsidRPr="00407484">
              <w:rPr>
                <w:rFonts w:ascii="Tahoma" w:hAnsi="Tahoma" w:cs="Tahoma"/>
                <w:bCs/>
                <w:snapToGrid w:val="0"/>
                <w:sz w:val="18"/>
                <w:szCs w:val="18"/>
              </w:rPr>
              <w:t>% ≤ koncentráció &lt;0,0</w:t>
            </w:r>
            <w:r w:rsidR="003A3284">
              <w:rPr>
                <w:rFonts w:ascii="Tahoma" w:hAnsi="Tahoma" w:cs="Tahoma"/>
                <w:bCs/>
                <w:snapToGrid w:val="0"/>
                <w:sz w:val="18"/>
                <w:szCs w:val="18"/>
              </w:rPr>
              <w:t>2</w:t>
            </w:r>
            <w:r w:rsidRPr="00407484">
              <w:rPr>
                <w:rFonts w:ascii="Tahoma" w:hAnsi="Tahoma" w:cs="Tahoma"/>
                <w:bCs/>
                <w:snapToGrid w:val="0"/>
                <w:sz w:val="18"/>
                <w:szCs w:val="18"/>
              </w:rPr>
              <w:t>%</w:t>
            </w:r>
            <w:r>
              <w:rPr>
                <w:rFonts w:ascii="Tahoma" w:hAnsi="Tahoma" w:cs="Tahoma"/>
                <w:bCs/>
                <w:snapToGrid w:val="0"/>
                <w:sz w:val="18"/>
                <w:szCs w:val="18"/>
              </w:rPr>
              <w:t>, akkor</w:t>
            </w:r>
            <w:r w:rsidR="009B281D">
              <w:rPr>
                <w:rFonts w:ascii="Tahoma" w:hAnsi="Tahoma" w:cs="Tahoma"/>
                <w:bCs/>
                <w:snapToGrid w:val="0"/>
                <w:sz w:val="18"/>
                <w:szCs w:val="18"/>
              </w:rPr>
              <w:t xml:space="preserve"> </w:t>
            </w:r>
            <w:r w:rsidR="00BE0461" w:rsidRPr="00407484">
              <w:rPr>
                <w:rFonts w:ascii="Tahoma" w:hAnsi="Tahoma" w:cs="Tahoma"/>
                <w:bCs/>
                <w:snapToGrid w:val="0"/>
                <w:sz w:val="18"/>
                <w:szCs w:val="18"/>
              </w:rPr>
              <w:t xml:space="preserve">STOT RE 2, H373 </w:t>
            </w:r>
          </w:p>
        </w:tc>
      </w:tr>
      <w:tr w:rsidR="005C5C3F" w:rsidRPr="003E0F2E" w14:paraId="52AF4547" w14:textId="77777777" w:rsidTr="00F147F7">
        <w:trPr>
          <w:cantSplit/>
          <w:trHeight w:val="20"/>
          <w:jc w:val="center"/>
        </w:trPr>
        <w:tc>
          <w:tcPr>
            <w:tcW w:w="1466" w:type="pct"/>
            <w:tcBorders>
              <w:top w:val="single" w:sz="2" w:space="0" w:color="auto"/>
              <w:left w:val="single" w:sz="2" w:space="0" w:color="auto"/>
              <w:bottom w:val="single" w:sz="2" w:space="0" w:color="auto"/>
              <w:right w:val="single" w:sz="2" w:space="0" w:color="auto"/>
            </w:tcBorders>
            <w:vAlign w:val="center"/>
          </w:tcPr>
          <w:p w14:paraId="0A0358CB" w14:textId="1BCD81BB" w:rsidR="005C5C3F" w:rsidRDefault="005C5C3F" w:rsidP="00E35EF6">
            <w:pPr>
              <w:autoSpaceDE w:val="0"/>
              <w:autoSpaceDN w:val="0"/>
              <w:adjustRightInd w:val="0"/>
              <w:spacing w:before="40"/>
              <w:ind w:left="142"/>
              <w:rPr>
                <w:rFonts w:ascii="Tahoma" w:hAnsi="Tahoma" w:cs="Tahoma"/>
                <w:snapToGrid w:val="0"/>
                <w:sz w:val="18"/>
                <w:szCs w:val="18"/>
              </w:rPr>
            </w:pPr>
            <w:r>
              <w:rPr>
                <w:rFonts w:ascii="Tahoma" w:hAnsi="Tahoma" w:cs="Tahoma"/>
                <w:snapToGrid w:val="0"/>
                <w:sz w:val="18"/>
                <w:szCs w:val="18"/>
              </w:rPr>
              <w:t>1,2-benzizotiazol-3(2</w:t>
            </w:r>
            <w:proofErr w:type="gramStart"/>
            <w:r>
              <w:rPr>
                <w:rFonts w:ascii="Tahoma" w:hAnsi="Tahoma" w:cs="Tahoma"/>
                <w:snapToGrid w:val="0"/>
                <w:sz w:val="18"/>
                <w:szCs w:val="18"/>
              </w:rPr>
              <w:t>H)-</w:t>
            </w:r>
            <w:proofErr w:type="spellStart"/>
            <w:proofErr w:type="gramEnd"/>
            <w:r>
              <w:rPr>
                <w:rFonts w:ascii="Tahoma" w:hAnsi="Tahoma" w:cs="Tahoma"/>
                <w:snapToGrid w:val="0"/>
                <w:sz w:val="18"/>
                <w:szCs w:val="18"/>
              </w:rPr>
              <w:t>on</w:t>
            </w:r>
            <w:proofErr w:type="spellEnd"/>
          </w:p>
          <w:p w14:paraId="3D722ADB" w14:textId="69ADE584" w:rsidR="005C5C3F" w:rsidRDefault="005C5C3F" w:rsidP="00282715">
            <w:pPr>
              <w:autoSpaceDE w:val="0"/>
              <w:autoSpaceDN w:val="0"/>
              <w:adjustRightInd w:val="0"/>
              <w:ind w:left="142"/>
              <w:rPr>
                <w:rFonts w:ascii="Tahoma" w:hAnsi="Tahoma" w:cs="Tahoma"/>
                <w:snapToGrid w:val="0"/>
                <w:sz w:val="18"/>
                <w:szCs w:val="18"/>
              </w:rPr>
            </w:pPr>
            <w:r>
              <w:rPr>
                <w:rFonts w:ascii="Tahoma" w:hAnsi="Tahoma" w:cs="Tahoma"/>
                <w:snapToGrid w:val="0"/>
                <w:sz w:val="18"/>
                <w:szCs w:val="18"/>
              </w:rPr>
              <w:t>CA</w:t>
            </w:r>
            <w:r w:rsidR="00272F15">
              <w:rPr>
                <w:rFonts w:ascii="Tahoma" w:hAnsi="Tahoma" w:cs="Tahoma"/>
                <w:snapToGrid w:val="0"/>
                <w:sz w:val="18"/>
                <w:szCs w:val="18"/>
              </w:rPr>
              <w:t>S</w:t>
            </w:r>
            <w:r>
              <w:rPr>
                <w:rFonts w:ascii="Tahoma" w:hAnsi="Tahoma" w:cs="Tahoma"/>
                <w:snapToGrid w:val="0"/>
                <w:sz w:val="18"/>
                <w:szCs w:val="18"/>
              </w:rPr>
              <w:t>-szám: 2634-33-5</w:t>
            </w:r>
          </w:p>
          <w:p w14:paraId="14BEF84D" w14:textId="77777777" w:rsidR="005C5C3F" w:rsidRDefault="005C5C3F" w:rsidP="00282715">
            <w:pPr>
              <w:autoSpaceDE w:val="0"/>
              <w:autoSpaceDN w:val="0"/>
              <w:adjustRightInd w:val="0"/>
              <w:ind w:left="142"/>
              <w:rPr>
                <w:rFonts w:ascii="Tahoma" w:hAnsi="Tahoma" w:cs="Tahoma"/>
                <w:snapToGrid w:val="0"/>
                <w:sz w:val="18"/>
                <w:szCs w:val="18"/>
              </w:rPr>
            </w:pPr>
            <w:r>
              <w:rPr>
                <w:rFonts w:ascii="Tahoma" w:hAnsi="Tahoma" w:cs="Tahoma"/>
                <w:snapToGrid w:val="0"/>
                <w:sz w:val="18"/>
                <w:szCs w:val="18"/>
              </w:rPr>
              <w:t>EK-szám: 220-120-9</w:t>
            </w:r>
          </w:p>
          <w:p w14:paraId="5FE2D57E" w14:textId="278B4B3C" w:rsidR="005A7217" w:rsidRPr="003E0F2E" w:rsidRDefault="005A7217" w:rsidP="00E35EF6">
            <w:pPr>
              <w:autoSpaceDE w:val="0"/>
              <w:autoSpaceDN w:val="0"/>
              <w:adjustRightInd w:val="0"/>
              <w:spacing w:after="40"/>
              <w:ind w:left="142"/>
              <w:rPr>
                <w:rFonts w:ascii="Tahoma" w:hAnsi="Tahoma" w:cs="Tahoma"/>
                <w:snapToGrid w:val="0"/>
                <w:sz w:val="18"/>
                <w:szCs w:val="18"/>
              </w:rPr>
            </w:pPr>
            <w:r>
              <w:rPr>
                <w:rFonts w:ascii="Tahoma" w:hAnsi="Tahoma" w:cs="Tahoma"/>
                <w:snapToGrid w:val="0"/>
                <w:sz w:val="18"/>
                <w:szCs w:val="18"/>
              </w:rPr>
              <w:t>Index-szám: 613-088-00-6</w:t>
            </w:r>
          </w:p>
        </w:tc>
        <w:tc>
          <w:tcPr>
            <w:tcW w:w="722" w:type="pct"/>
            <w:tcBorders>
              <w:top w:val="single" w:sz="2" w:space="0" w:color="auto"/>
              <w:left w:val="single" w:sz="2" w:space="0" w:color="auto"/>
              <w:bottom w:val="single" w:sz="2" w:space="0" w:color="auto"/>
              <w:right w:val="single" w:sz="2" w:space="0" w:color="auto"/>
            </w:tcBorders>
            <w:vAlign w:val="center"/>
          </w:tcPr>
          <w:p w14:paraId="1C253CFC" w14:textId="77777777" w:rsidR="005C5C3F" w:rsidRPr="000C4A43" w:rsidRDefault="005C5C3F" w:rsidP="00601EAA">
            <w:pPr>
              <w:tabs>
                <w:tab w:val="left" w:pos="283"/>
              </w:tabs>
              <w:ind w:left="1"/>
              <w:jc w:val="center"/>
              <w:rPr>
                <w:rFonts w:ascii="Tahoma" w:hAnsi="Tahoma" w:cs="Tahoma"/>
                <w:snapToGrid w:val="0"/>
                <w:sz w:val="18"/>
                <w:szCs w:val="18"/>
              </w:rPr>
            </w:pPr>
            <w:r w:rsidRPr="000C4A43">
              <w:rPr>
                <w:rFonts w:ascii="Tahoma" w:hAnsi="Tahoma" w:cs="Tahoma"/>
                <w:snapToGrid w:val="0"/>
                <w:sz w:val="18"/>
                <w:szCs w:val="18"/>
              </w:rPr>
              <w:t>&lt;0,015%</w:t>
            </w:r>
          </w:p>
        </w:tc>
        <w:tc>
          <w:tcPr>
            <w:tcW w:w="2812" w:type="pct"/>
            <w:tcBorders>
              <w:top w:val="single" w:sz="2" w:space="0" w:color="auto"/>
              <w:left w:val="single" w:sz="2" w:space="0" w:color="auto"/>
              <w:bottom w:val="single" w:sz="2" w:space="0" w:color="auto"/>
              <w:right w:val="single" w:sz="2" w:space="0" w:color="auto"/>
            </w:tcBorders>
            <w:vAlign w:val="center"/>
          </w:tcPr>
          <w:p w14:paraId="5BA14CD6" w14:textId="77777777" w:rsidR="005C5C3F" w:rsidRPr="000C4A43" w:rsidRDefault="005C5C3F" w:rsidP="00601EAA">
            <w:pPr>
              <w:spacing w:before="40"/>
              <w:ind w:left="142" w:right="57"/>
              <w:rPr>
                <w:rFonts w:ascii="Tahoma" w:hAnsi="Tahoma" w:cs="Tahoma"/>
                <w:bCs/>
                <w:snapToGrid w:val="0"/>
                <w:sz w:val="18"/>
                <w:szCs w:val="18"/>
              </w:rPr>
            </w:pPr>
            <w:proofErr w:type="spellStart"/>
            <w:r w:rsidRPr="000C4A43">
              <w:rPr>
                <w:rFonts w:ascii="Tahoma" w:hAnsi="Tahoma" w:cs="Tahoma"/>
                <w:bCs/>
                <w:snapToGrid w:val="0"/>
                <w:sz w:val="18"/>
                <w:szCs w:val="18"/>
              </w:rPr>
              <w:t>Acute</w:t>
            </w:r>
            <w:proofErr w:type="spellEnd"/>
            <w:r w:rsidRPr="000C4A43">
              <w:rPr>
                <w:rFonts w:ascii="Tahoma" w:hAnsi="Tahoma" w:cs="Tahoma"/>
                <w:bCs/>
                <w:snapToGrid w:val="0"/>
                <w:sz w:val="18"/>
                <w:szCs w:val="18"/>
              </w:rPr>
              <w:t xml:space="preserve"> </w:t>
            </w:r>
            <w:proofErr w:type="spellStart"/>
            <w:r w:rsidRPr="000C4A43">
              <w:rPr>
                <w:rFonts w:ascii="Tahoma" w:hAnsi="Tahoma" w:cs="Tahoma"/>
                <w:bCs/>
                <w:snapToGrid w:val="0"/>
                <w:sz w:val="18"/>
                <w:szCs w:val="18"/>
              </w:rPr>
              <w:t>Tox</w:t>
            </w:r>
            <w:proofErr w:type="spellEnd"/>
            <w:r w:rsidRPr="000C4A43">
              <w:rPr>
                <w:rFonts w:ascii="Tahoma" w:hAnsi="Tahoma" w:cs="Tahoma"/>
                <w:bCs/>
                <w:snapToGrid w:val="0"/>
                <w:sz w:val="18"/>
                <w:szCs w:val="18"/>
              </w:rPr>
              <w:t>. 4 (</w:t>
            </w:r>
            <w:proofErr w:type="spellStart"/>
            <w:r w:rsidRPr="000C4A43">
              <w:rPr>
                <w:rFonts w:ascii="Tahoma" w:hAnsi="Tahoma" w:cs="Tahoma"/>
                <w:bCs/>
                <w:snapToGrid w:val="0"/>
                <w:sz w:val="18"/>
                <w:szCs w:val="18"/>
              </w:rPr>
              <w:t>oral</w:t>
            </w:r>
            <w:proofErr w:type="spellEnd"/>
            <w:r w:rsidRPr="000C4A43">
              <w:rPr>
                <w:rFonts w:ascii="Tahoma" w:hAnsi="Tahoma" w:cs="Tahoma"/>
                <w:bCs/>
                <w:snapToGrid w:val="0"/>
                <w:sz w:val="18"/>
                <w:szCs w:val="18"/>
              </w:rPr>
              <w:t xml:space="preserve">), H302; </w:t>
            </w:r>
            <w:proofErr w:type="spellStart"/>
            <w:r w:rsidRPr="000C4A43">
              <w:rPr>
                <w:rFonts w:ascii="Tahoma" w:hAnsi="Tahoma" w:cs="Tahoma"/>
                <w:bCs/>
                <w:snapToGrid w:val="0"/>
                <w:sz w:val="18"/>
                <w:szCs w:val="18"/>
              </w:rPr>
              <w:t>Skin</w:t>
            </w:r>
            <w:proofErr w:type="spellEnd"/>
            <w:r w:rsidRPr="000C4A43">
              <w:rPr>
                <w:rFonts w:ascii="Tahoma" w:hAnsi="Tahoma" w:cs="Tahoma"/>
                <w:bCs/>
                <w:snapToGrid w:val="0"/>
                <w:sz w:val="18"/>
                <w:szCs w:val="18"/>
              </w:rPr>
              <w:t xml:space="preserve"> Irrit. 2, H315; </w:t>
            </w:r>
          </w:p>
          <w:p w14:paraId="560D9DE9" w14:textId="1A6E31E0" w:rsidR="005C5C3F" w:rsidRPr="000C4A43" w:rsidRDefault="005C5C3F" w:rsidP="00282715">
            <w:pPr>
              <w:ind w:left="142" w:right="57"/>
              <w:rPr>
                <w:rFonts w:ascii="Tahoma" w:hAnsi="Tahoma" w:cs="Tahoma"/>
                <w:bCs/>
                <w:snapToGrid w:val="0"/>
                <w:sz w:val="18"/>
                <w:szCs w:val="18"/>
              </w:rPr>
            </w:pPr>
            <w:proofErr w:type="spellStart"/>
            <w:r w:rsidRPr="000C4A43">
              <w:rPr>
                <w:rFonts w:ascii="Tahoma" w:hAnsi="Tahoma" w:cs="Tahoma"/>
                <w:bCs/>
                <w:snapToGrid w:val="0"/>
                <w:sz w:val="18"/>
                <w:szCs w:val="18"/>
              </w:rPr>
              <w:t>Eye</w:t>
            </w:r>
            <w:proofErr w:type="spellEnd"/>
            <w:r w:rsidRPr="000C4A43">
              <w:rPr>
                <w:rFonts w:ascii="Tahoma" w:hAnsi="Tahoma" w:cs="Tahoma"/>
                <w:bCs/>
                <w:snapToGrid w:val="0"/>
                <w:sz w:val="18"/>
                <w:szCs w:val="18"/>
              </w:rPr>
              <w:t xml:space="preserve"> </w:t>
            </w:r>
            <w:proofErr w:type="spellStart"/>
            <w:r w:rsidRPr="000C4A43">
              <w:rPr>
                <w:rFonts w:ascii="Tahoma" w:hAnsi="Tahoma" w:cs="Tahoma"/>
                <w:bCs/>
                <w:snapToGrid w:val="0"/>
                <w:sz w:val="18"/>
                <w:szCs w:val="18"/>
              </w:rPr>
              <w:t>Dam</w:t>
            </w:r>
            <w:proofErr w:type="spellEnd"/>
            <w:r w:rsidRPr="000C4A43">
              <w:rPr>
                <w:rFonts w:ascii="Tahoma" w:hAnsi="Tahoma" w:cs="Tahoma"/>
                <w:bCs/>
                <w:snapToGrid w:val="0"/>
                <w:sz w:val="18"/>
                <w:szCs w:val="18"/>
              </w:rPr>
              <w:t xml:space="preserve">. 1, H318; </w:t>
            </w:r>
            <w:proofErr w:type="spellStart"/>
            <w:r w:rsidRPr="000C4A43">
              <w:rPr>
                <w:rFonts w:ascii="Tahoma" w:hAnsi="Tahoma" w:cs="Tahoma"/>
                <w:bCs/>
                <w:snapToGrid w:val="0"/>
                <w:sz w:val="18"/>
                <w:szCs w:val="18"/>
              </w:rPr>
              <w:t>Skin</w:t>
            </w:r>
            <w:proofErr w:type="spellEnd"/>
            <w:r w:rsidRPr="000C4A43">
              <w:rPr>
                <w:rFonts w:ascii="Tahoma" w:hAnsi="Tahoma" w:cs="Tahoma"/>
                <w:bCs/>
                <w:snapToGrid w:val="0"/>
                <w:sz w:val="18"/>
                <w:szCs w:val="18"/>
              </w:rPr>
              <w:t xml:space="preserve"> </w:t>
            </w:r>
            <w:proofErr w:type="spellStart"/>
            <w:r w:rsidRPr="000C4A43">
              <w:rPr>
                <w:rFonts w:ascii="Tahoma" w:hAnsi="Tahoma" w:cs="Tahoma"/>
                <w:bCs/>
                <w:snapToGrid w:val="0"/>
                <w:sz w:val="18"/>
                <w:szCs w:val="18"/>
              </w:rPr>
              <w:t>Sens</w:t>
            </w:r>
            <w:proofErr w:type="spellEnd"/>
            <w:r w:rsidRPr="000C4A43">
              <w:rPr>
                <w:rFonts w:ascii="Tahoma" w:hAnsi="Tahoma" w:cs="Tahoma"/>
                <w:bCs/>
                <w:snapToGrid w:val="0"/>
                <w:sz w:val="18"/>
                <w:szCs w:val="18"/>
              </w:rPr>
              <w:t>. 1, H317</w:t>
            </w:r>
            <w:r w:rsidR="008B20B1">
              <w:rPr>
                <w:rFonts w:ascii="Tahoma" w:hAnsi="Tahoma" w:cs="Tahoma"/>
                <w:bCs/>
                <w:snapToGrid w:val="0"/>
                <w:sz w:val="18"/>
                <w:szCs w:val="18"/>
              </w:rPr>
              <w:t>,</w:t>
            </w:r>
            <w:r w:rsidRPr="000C4A43">
              <w:rPr>
                <w:rFonts w:ascii="Tahoma" w:hAnsi="Tahoma" w:cs="Tahoma"/>
                <w:bCs/>
                <w:snapToGrid w:val="0"/>
                <w:sz w:val="18"/>
                <w:szCs w:val="18"/>
              </w:rPr>
              <w:t xml:space="preserve"> ha c ≥0,05%</w:t>
            </w:r>
          </w:p>
          <w:p w14:paraId="636FCA43" w14:textId="77777777" w:rsidR="005C5C3F" w:rsidRPr="000C4A43" w:rsidRDefault="005C5C3F" w:rsidP="00282715">
            <w:pPr>
              <w:spacing w:after="40"/>
              <w:ind w:left="142" w:right="57"/>
              <w:rPr>
                <w:rFonts w:ascii="Tahoma" w:hAnsi="Tahoma" w:cs="Tahoma"/>
                <w:bCs/>
                <w:snapToGrid w:val="0"/>
                <w:sz w:val="18"/>
                <w:szCs w:val="18"/>
              </w:rPr>
            </w:pPr>
            <w:proofErr w:type="spellStart"/>
            <w:r w:rsidRPr="000C4A43">
              <w:rPr>
                <w:rFonts w:ascii="Tahoma" w:hAnsi="Tahoma" w:cs="Tahoma"/>
                <w:bCs/>
                <w:snapToGrid w:val="0"/>
                <w:sz w:val="18"/>
                <w:szCs w:val="18"/>
              </w:rPr>
              <w:t>Aquatic</w:t>
            </w:r>
            <w:proofErr w:type="spellEnd"/>
            <w:r w:rsidRPr="000C4A43">
              <w:rPr>
                <w:rFonts w:ascii="Tahoma" w:hAnsi="Tahoma" w:cs="Tahoma"/>
                <w:bCs/>
                <w:snapToGrid w:val="0"/>
                <w:sz w:val="18"/>
                <w:szCs w:val="18"/>
              </w:rPr>
              <w:t xml:space="preserve"> </w:t>
            </w:r>
            <w:proofErr w:type="spellStart"/>
            <w:r w:rsidRPr="000C4A43">
              <w:rPr>
                <w:rFonts w:ascii="Tahoma" w:hAnsi="Tahoma" w:cs="Tahoma"/>
                <w:bCs/>
                <w:snapToGrid w:val="0"/>
                <w:sz w:val="18"/>
                <w:szCs w:val="18"/>
              </w:rPr>
              <w:t>Chronic</w:t>
            </w:r>
            <w:proofErr w:type="spellEnd"/>
            <w:r w:rsidRPr="000C4A43">
              <w:rPr>
                <w:rFonts w:ascii="Tahoma" w:hAnsi="Tahoma" w:cs="Tahoma"/>
                <w:bCs/>
                <w:snapToGrid w:val="0"/>
                <w:sz w:val="18"/>
                <w:szCs w:val="18"/>
              </w:rPr>
              <w:t xml:space="preserve"> 1, H400, </w:t>
            </w:r>
            <w:r w:rsidRPr="00407484">
              <w:rPr>
                <w:rFonts w:ascii="Tahoma" w:hAnsi="Tahoma" w:cs="Tahoma"/>
                <w:bCs/>
                <w:snapToGrid w:val="0"/>
                <w:sz w:val="18"/>
                <w:szCs w:val="18"/>
              </w:rPr>
              <w:t>M</w:t>
            </w:r>
            <w:r w:rsidRPr="000C4A43">
              <w:rPr>
                <w:rFonts w:ascii="Tahoma" w:hAnsi="Tahoma" w:cs="Tahoma"/>
                <w:bCs/>
                <w:snapToGrid w:val="0"/>
                <w:sz w:val="18"/>
                <w:szCs w:val="18"/>
              </w:rPr>
              <w:t>(akut)</w:t>
            </w:r>
            <w:r w:rsidRPr="00371D10">
              <w:rPr>
                <w:rFonts w:ascii="Tahoma" w:hAnsi="Tahoma" w:cs="Tahoma"/>
                <w:bCs/>
                <w:snapToGrid w:val="0"/>
                <w:sz w:val="18"/>
                <w:szCs w:val="18"/>
              </w:rPr>
              <w:t>:</w:t>
            </w:r>
            <w:r w:rsidRPr="00407484">
              <w:rPr>
                <w:rFonts w:ascii="Tahoma" w:hAnsi="Tahoma" w:cs="Tahoma"/>
                <w:bCs/>
                <w:snapToGrid w:val="0"/>
                <w:sz w:val="18"/>
                <w:szCs w:val="18"/>
              </w:rPr>
              <w:t xml:space="preserve"> 1</w:t>
            </w:r>
          </w:p>
        </w:tc>
      </w:tr>
      <w:tr w:rsidR="00BE0461" w:rsidRPr="003E0F2E" w14:paraId="2E8AAE59" w14:textId="77777777" w:rsidTr="00F147F7">
        <w:trPr>
          <w:cantSplit/>
          <w:trHeight w:val="20"/>
          <w:jc w:val="center"/>
        </w:trPr>
        <w:tc>
          <w:tcPr>
            <w:tcW w:w="1466" w:type="pct"/>
            <w:vAlign w:val="center"/>
          </w:tcPr>
          <w:p w14:paraId="7BCCCBAB" w14:textId="77777777" w:rsidR="00BE0461" w:rsidRPr="003E0F2E" w:rsidRDefault="00BE0461" w:rsidP="00282715">
            <w:pPr>
              <w:autoSpaceDE w:val="0"/>
              <w:autoSpaceDN w:val="0"/>
              <w:adjustRightInd w:val="0"/>
              <w:ind w:left="142"/>
              <w:rPr>
                <w:rFonts w:ascii="Tahoma" w:hAnsi="Tahoma" w:cs="Tahoma"/>
                <w:snapToGrid w:val="0"/>
                <w:sz w:val="18"/>
                <w:szCs w:val="18"/>
              </w:rPr>
            </w:pPr>
            <w:proofErr w:type="spellStart"/>
            <w:r w:rsidRPr="003E0F2E">
              <w:rPr>
                <w:rFonts w:ascii="Tahoma" w:hAnsi="Tahoma" w:cs="Tahoma"/>
                <w:snapToGrid w:val="0"/>
                <w:sz w:val="18"/>
                <w:szCs w:val="18"/>
              </w:rPr>
              <w:t>Denatónium-benzoát</w:t>
            </w:r>
            <w:proofErr w:type="spellEnd"/>
            <w:r w:rsidRPr="003E0F2E">
              <w:rPr>
                <w:rFonts w:ascii="Tahoma" w:hAnsi="Tahoma" w:cs="Tahoma"/>
                <w:snapToGrid w:val="0"/>
                <w:sz w:val="18"/>
                <w:szCs w:val="18"/>
              </w:rPr>
              <w:t>*</w:t>
            </w:r>
            <w:r>
              <w:rPr>
                <w:rFonts w:ascii="Tahoma" w:hAnsi="Tahoma" w:cs="Tahoma"/>
                <w:snapToGrid w:val="0"/>
                <w:sz w:val="18"/>
                <w:szCs w:val="18"/>
              </w:rPr>
              <w:t>*</w:t>
            </w:r>
          </w:p>
          <w:p w14:paraId="7AAE4672" w14:textId="77777777" w:rsidR="00BE0461" w:rsidRDefault="00BE0461" w:rsidP="00282715">
            <w:pPr>
              <w:tabs>
                <w:tab w:val="left" w:pos="2132"/>
              </w:tabs>
              <w:ind w:left="142" w:right="57"/>
              <w:rPr>
                <w:rFonts w:ascii="Tahoma" w:hAnsi="Tahoma" w:cs="Tahoma"/>
                <w:snapToGrid w:val="0"/>
                <w:sz w:val="18"/>
                <w:szCs w:val="18"/>
              </w:rPr>
            </w:pPr>
            <w:r w:rsidRPr="003E0F2E">
              <w:rPr>
                <w:rFonts w:ascii="Tahoma" w:hAnsi="Tahoma" w:cs="Tahoma"/>
                <w:snapToGrid w:val="0"/>
                <w:sz w:val="18"/>
                <w:szCs w:val="18"/>
              </w:rPr>
              <w:t>CAS-szám: 3734-33-6</w:t>
            </w:r>
          </w:p>
          <w:p w14:paraId="0AD16FD7" w14:textId="77777777" w:rsidR="00BE0461" w:rsidRPr="003E0F2E" w:rsidRDefault="00BE0461" w:rsidP="00282715">
            <w:pPr>
              <w:tabs>
                <w:tab w:val="left" w:pos="2132"/>
              </w:tabs>
              <w:ind w:left="142" w:right="57"/>
              <w:rPr>
                <w:rFonts w:ascii="Tahoma" w:hAnsi="Tahoma" w:cs="Tahoma"/>
                <w:snapToGrid w:val="0"/>
                <w:sz w:val="18"/>
                <w:szCs w:val="18"/>
              </w:rPr>
            </w:pPr>
            <w:r w:rsidRPr="003E0F2E">
              <w:rPr>
                <w:rFonts w:ascii="Tahoma" w:hAnsi="Tahoma" w:cs="Tahoma"/>
                <w:snapToGrid w:val="0"/>
                <w:sz w:val="18"/>
                <w:szCs w:val="18"/>
              </w:rPr>
              <w:t>EK-szám: 223-095-2</w:t>
            </w:r>
          </w:p>
        </w:tc>
        <w:tc>
          <w:tcPr>
            <w:tcW w:w="722" w:type="pct"/>
            <w:vAlign w:val="center"/>
          </w:tcPr>
          <w:p w14:paraId="1FBC384A" w14:textId="77777777" w:rsidR="00BE0461" w:rsidRPr="003E0F2E" w:rsidRDefault="00BE0461" w:rsidP="001B06D4">
            <w:pPr>
              <w:tabs>
                <w:tab w:val="left" w:pos="283"/>
              </w:tabs>
              <w:ind w:left="1"/>
              <w:jc w:val="center"/>
              <w:rPr>
                <w:rFonts w:ascii="Tahoma" w:hAnsi="Tahoma" w:cs="Tahoma"/>
                <w:snapToGrid w:val="0"/>
                <w:sz w:val="18"/>
                <w:szCs w:val="18"/>
              </w:rPr>
            </w:pPr>
            <w:r w:rsidRPr="003E0F2E">
              <w:rPr>
                <w:rFonts w:ascii="Tahoma" w:hAnsi="Tahoma" w:cs="Tahoma"/>
                <w:snapToGrid w:val="0"/>
                <w:sz w:val="18"/>
                <w:szCs w:val="18"/>
                <w:lang w:val="en-US"/>
              </w:rPr>
              <w:t>0,001%</w:t>
            </w:r>
          </w:p>
        </w:tc>
        <w:tc>
          <w:tcPr>
            <w:tcW w:w="2812" w:type="pct"/>
            <w:vAlign w:val="center"/>
          </w:tcPr>
          <w:p w14:paraId="12C836AB" w14:textId="77777777" w:rsidR="00BE0461" w:rsidRPr="003E0F2E" w:rsidRDefault="00BE0461" w:rsidP="001B06D4">
            <w:pPr>
              <w:spacing w:before="40"/>
              <w:ind w:left="142" w:right="57"/>
              <w:rPr>
                <w:rFonts w:ascii="Tahoma" w:hAnsi="Tahoma" w:cs="Tahoma"/>
                <w:snapToGrid w:val="0"/>
                <w:sz w:val="18"/>
                <w:szCs w:val="18"/>
              </w:rPr>
            </w:pPr>
            <w:proofErr w:type="spellStart"/>
            <w:r w:rsidRPr="003E0F2E">
              <w:rPr>
                <w:rFonts w:ascii="Tahoma" w:hAnsi="Tahoma" w:cs="Tahoma"/>
                <w:snapToGrid w:val="0"/>
                <w:sz w:val="18"/>
                <w:szCs w:val="18"/>
              </w:rPr>
              <w:t>Acute</w:t>
            </w:r>
            <w:proofErr w:type="spellEnd"/>
            <w:r w:rsidRPr="003E0F2E">
              <w:rPr>
                <w:rFonts w:ascii="Tahoma" w:hAnsi="Tahoma" w:cs="Tahoma"/>
                <w:snapToGrid w:val="0"/>
                <w:sz w:val="18"/>
                <w:szCs w:val="18"/>
              </w:rPr>
              <w:t xml:space="preserve"> </w:t>
            </w:r>
            <w:proofErr w:type="spellStart"/>
            <w:r w:rsidRPr="003E0F2E">
              <w:rPr>
                <w:rFonts w:ascii="Tahoma" w:hAnsi="Tahoma" w:cs="Tahoma"/>
                <w:snapToGrid w:val="0"/>
                <w:sz w:val="18"/>
                <w:szCs w:val="18"/>
              </w:rPr>
              <w:t>Tox</w:t>
            </w:r>
            <w:proofErr w:type="spellEnd"/>
            <w:r w:rsidRPr="003E0F2E">
              <w:rPr>
                <w:rFonts w:ascii="Tahoma" w:hAnsi="Tahoma" w:cs="Tahoma"/>
                <w:snapToGrid w:val="0"/>
                <w:sz w:val="18"/>
                <w:szCs w:val="18"/>
              </w:rPr>
              <w:t>. 4 (</w:t>
            </w:r>
            <w:proofErr w:type="spellStart"/>
            <w:r w:rsidRPr="003E0F2E">
              <w:rPr>
                <w:rFonts w:ascii="Tahoma" w:hAnsi="Tahoma" w:cs="Tahoma"/>
                <w:snapToGrid w:val="0"/>
                <w:sz w:val="18"/>
                <w:szCs w:val="18"/>
              </w:rPr>
              <w:t>oral</w:t>
            </w:r>
            <w:proofErr w:type="spellEnd"/>
            <w:r w:rsidRPr="003E0F2E">
              <w:rPr>
                <w:rFonts w:ascii="Tahoma" w:hAnsi="Tahoma" w:cs="Tahoma"/>
                <w:snapToGrid w:val="0"/>
                <w:sz w:val="18"/>
                <w:szCs w:val="18"/>
              </w:rPr>
              <w:t xml:space="preserve">, </w:t>
            </w:r>
            <w:proofErr w:type="spellStart"/>
            <w:r w:rsidRPr="003E0F2E">
              <w:rPr>
                <w:rFonts w:ascii="Tahoma" w:hAnsi="Tahoma" w:cs="Tahoma"/>
                <w:snapToGrid w:val="0"/>
                <w:sz w:val="18"/>
                <w:szCs w:val="18"/>
              </w:rPr>
              <w:t>inhal</w:t>
            </w:r>
            <w:proofErr w:type="spellEnd"/>
            <w:r w:rsidRPr="003E0F2E">
              <w:rPr>
                <w:rFonts w:ascii="Tahoma" w:hAnsi="Tahoma" w:cs="Tahoma"/>
                <w:snapToGrid w:val="0"/>
                <w:sz w:val="18"/>
                <w:szCs w:val="18"/>
              </w:rPr>
              <w:t>.), H302, H332</w:t>
            </w:r>
            <w:r>
              <w:rPr>
                <w:rFonts w:ascii="Tahoma" w:hAnsi="Tahoma" w:cs="Tahoma"/>
                <w:snapToGrid w:val="0"/>
                <w:sz w:val="18"/>
                <w:szCs w:val="18"/>
              </w:rPr>
              <w:t>;</w:t>
            </w:r>
            <w:r w:rsidRPr="003E0F2E">
              <w:rPr>
                <w:rFonts w:ascii="Tahoma" w:hAnsi="Tahoma" w:cs="Tahoma"/>
                <w:snapToGrid w:val="0"/>
                <w:sz w:val="18"/>
                <w:szCs w:val="18"/>
              </w:rPr>
              <w:t xml:space="preserve"> </w:t>
            </w:r>
          </w:p>
          <w:p w14:paraId="25E5F20C" w14:textId="77777777" w:rsidR="00BE0461" w:rsidRPr="003E0F2E" w:rsidRDefault="00BE0461" w:rsidP="001B06D4">
            <w:pPr>
              <w:ind w:left="142" w:right="57"/>
              <w:rPr>
                <w:rFonts w:ascii="Tahoma" w:hAnsi="Tahoma" w:cs="Tahoma"/>
                <w:snapToGrid w:val="0"/>
                <w:sz w:val="18"/>
                <w:szCs w:val="18"/>
              </w:rPr>
            </w:pPr>
            <w:proofErr w:type="spellStart"/>
            <w:r w:rsidRPr="003E0F2E">
              <w:rPr>
                <w:rFonts w:ascii="Tahoma" w:hAnsi="Tahoma" w:cs="Tahoma"/>
                <w:snapToGrid w:val="0"/>
                <w:sz w:val="18"/>
                <w:szCs w:val="18"/>
              </w:rPr>
              <w:t>Skin</w:t>
            </w:r>
            <w:proofErr w:type="spellEnd"/>
            <w:r w:rsidRPr="003E0F2E">
              <w:rPr>
                <w:rFonts w:ascii="Tahoma" w:hAnsi="Tahoma" w:cs="Tahoma"/>
                <w:snapToGrid w:val="0"/>
                <w:sz w:val="18"/>
                <w:szCs w:val="18"/>
              </w:rPr>
              <w:t xml:space="preserve"> Irrit. 2, H315</w:t>
            </w:r>
            <w:r>
              <w:rPr>
                <w:rFonts w:ascii="Tahoma" w:hAnsi="Tahoma" w:cs="Tahoma"/>
                <w:snapToGrid w:val="0"/>
                <w:sz w:val="18"/>
                <w:szCs w:val="18"/>
              </w:rPr>
              <w:t>;</w:t>
            </w:r>
            <w:r w:rsidRPr="003E0F2E">
              <w:rPr>
                <w:rFonts w:ascii="Tahoma" w:hAnsi="Tahoma" w:cs="Tahoma"/>
                <w:snapToGrid w:val="0"/>
                <w:sz w:val="18"/>
                <w:szCs w:val="18"/>
              </w:rPr>
              <w:t xml:space="preserve"> </w:t>
            </w:r>
            <w:proofErr w:type="spellStart"/>
            <w:r w:rsidRPr="003E0F2E">
              <w:rPr>
                <w:rFonts w:ascii="Tahoma" w:hAnsi="Tahoma" w:cs="Tahoma"/>
                <w:snapToGrid w:val="0"/>
                <w:sz w:val="18"/>
                <w:szCs w:val="18"/>
              </w:rPr>
              <w:t>Eye</w:t>
            </w:r>
            <w:proofErr w:type="spellEnd"/>
            <w:r w:rsidRPr="003E0F2E">
              <w:rPr>
                <w:rFonts w:ascii="Tahoma" w:hAnsi="Tahoma" w:cs="Tahoma"/>
                <w:snapToGrid w:val="0"/>
                <w:sz w:val="18"/>
                <w:szCs w:val="18"/>
              </w:rPr>
              <w:t xml:space="preserve"> </w:t>
            </w:r>
            <w:proofErr w:type="spellStart"/>
            <w:r w:rsidRPr="003E0F2E">
              <w:rPr>
                <w:rFonts w:ascii="Tahoma" w:hAnsi="Tahoma" w:cs="Tahoma"/>
                <w:snapToGrid w:val="0"/>
                <w:sz w:val="18"/>
                <w:szCs w:val="18"/>
              </w:rPr>
              <w:t>Dam</w:t>
            </w:r>
            <w:proofErr w:type="spellEnd"/>
            <w:r w:rsidRPr="003E0F2E">
              <w:rPr>
                <w:rFonts w:ascii="Tahoma" w:hAnsi="Tahoma" w:cs="Tahoma"/>
                <w:snapToGrid w:val="0"/>
                <w:sz w:val="18"/>
                <w:szCs w:val="18"/>
              </w:rPr>
              <w:t>. 1, H318</w:t>
            </w:r>
            <w:r>
              <w:rPr>
                <w:rFonts w:ascii="Tahoma" w:hAnsi="Tahoma" w:cs="Tahoma"/>
                <w:snapToGrid w:val="0"/>
                <w:sz w:val="18"/>
                <w:szCs w:val="18"/>
              </w:rPr>
              <w:t>;</w:t>
            </w:r>
          </w:p>
          <w:p w14:paraId="01838B7B" w14:textId="77777777" w:rsidR="00BE0461" w:rsidRPr="003E0F2E" w:rsidRDefault="00BE0461" w:rsidP="001B06D4">
            <w:pPr>
              <w:spacing w:after="40"/>
              <w:ind w:left="142" w:right="57"/>
              <w:rPr>
                <w:rFonts w:ascii="Tahoma" w:hAnsi="Tahoma" w:cs="Tahoma"/>
                <w:bCs/>
                <w:snapToGrid w:val="0"/>
                <w:sz w:val="18"/>
                <w:szCs w:val="18"/>
              </w:rPr>
            </w:pPr>
            <w:proofErr w:type="spellStart"/>
            <w:r w:rsidRPr="003E0F2E">
              <w:rPr>
                <w:rFonts w:ascii="Tahoma" w:hAnsi="Tahoma" w:cs="Tahoma"/>
                <w:snapToGrid w:val="0"/>
                <w:sz w:val="18"/>
                <w:szCs w:val="18"/>
              </w:rPr>
              <w:t>Aquatic</w:t>
            </w:r>
            <w:proofErr w:type="spellEnd"/>
            <w:r w:rsidRPr="003E0F2E">
              <w:rPr>
                <w:rFonts w:ascii="Tahoma" w:hAnsi="Tahoma" w:cs="Tahoma"/>
                <w:snapToGrid w:val="0"/>
                <w:sz w:val="18"/>
                <w:szCs w:val="18"/>
              </w:rPr>
              <w:t xml:space="preserve"> </w:t>
            </w:r>
            <w:proofErr w:type="spellStart"/>
            <w:r w:rsidRPr="003E0F2E">
              <w:rPr>
                <w:rFonts w:ascii="Tahoma" w:hAnsi="Tahoma" w:cs="Tahoma"/>
                <w:snapToGrid w:val="0"/>
                <w:sz w:val="18"/>
                <w:szCs w:val="18"/>
              </w:rPr>
              <w:t>Chronic</w:t>
            </w:r>
            <w:proofErr w:type="spellEnd"/>
            <w:r w:rsidRPr="003E0F2E">
              <w:rPr>
                <w:rFonts w:ascii="Tahoma" w:hAnsi="Tahoma" w:cs="Tahoma"/>
                <w:snapToGrid w:val="0"/>
                <w:sz w:val="18"/>
                <w:szCs w:val="18"/>
              </w:rPr>
              <w:t xml:space="preserve"> 3, H412</w:t>
            </w:r>
          </w:p>
        </w:tc>
      </w:tr>
    </w:tbl>
    <w:p w14:paraId="194F5CCF" w14:textId="1565C6EA" w:rsidR="00BE0461" w:rsidRPr="003E0F2E" w:rsidRDefault="00BE0461" w:rsidP="008A1900">
      <w:pPr>
        <w:tabs>
          <w:tab w:val="left" w:pos="426"/>
        </w:tabs>
        <w:spacing w:before="120"/>
        <w:ind w:firstLine="142"/>
        <w:jc w:val="both"/>
        <w:rPr>
          <w:rFonts w:ascii="Tahoma" w:hAnsi="Tahoma" w:cs="Tahoma"/>
          <w:snapToGrid w:val="0"/>
          <w:sz w:val="18"/>
          <w:szCs w:val="18"/>
        </w:rPr>
      </w:pPr>
      <w:r w:rsidRPr="003E0F2E">
        <w:rPr>
          <w:rFonts w:ascii="Tahoma" w:hAnsi="Tahoma" w:cs="Tahoma"/>
          <w:snapToGrid w:val="0"/>
          <w:sz w:val="18"/>
          <w:szCs w:val="18"/>
        </w:rPr>
        <w:t>*</w:t>
      </w:r>
      <w:r w:rsidRPr="003E0F2E">
        <w:rPr>
          <w:rFonts w:ascii="Tahoma" w:hAnsi="Tahoma" w:cs="Tahoma"/>
          <w:snapToGrid w:val="0"/>
          <w:sz w:val="18"/>
          <w:szCs w:val="18"/>
        </w:rPr>
        <w:tab/>
      </w:r>
      <w:r w:rsidR="006D18A9">
        <w:rPr>
          <w:rFonts w:ascii="Tahoma" w:hAnsi="Tahoma" w:cs="Tahoma"/>
          <w:snapToGrid w:val="0"/>
          <w:sz w:val="18"/>
          <w:szCs w:val="18"/>
        </w:rPr>
        <w:t>Kémiai</w:t>
      </w:r>
      <w:r>
        <w:rPr>
          <w:rFonts w:ascii="Tahoma" w:hAnsi="Tahoma" w:cs="Tahoma"/>
          <w:snapToGrid w:val="0"/>
          <w:sz w:val="18"/>
          <w:szCs w:val="18"/>
        </w:rPr>
        <w:t xml:space="preserve"> név:</w:t>
      </w:r>
      <w:r w:rsidRPr="0012210F">
        <w:rPr>
          <w:rFonts w:ascii="Tahoma" w:hAnsi="Tahoma" w:cs="Tahoma"/>
          <w:snapToGrid w:val="0"/>
          <w:sz w:val="18"/>
          <w:szCs w:val="18"/>
        </w:rPr>
        <w:t xml:space="preserve"> </w:t>
      </w:r>
      <w:hyperlink r:id="rId10" w:history="1">
        <w:r w:rsidR="0012210F" w:rsidRPr="0012210F">
          <w:rPr>
            <w:rStyle w:val="Hiperhivatkozs"/>
            <w:rFonts w:ascii="Tahoma" w:hAnsi="Tahoma" w:cs="Tahoma"/>
            <w:snapToGrid w:val="0"/>
            <w:color w:val="auto"/>
            <w:sz w:val="18"/>
            <w:szCs w:val="18"/>
            <w:u w:val="none"/>
          </w:rPr>
          <w:t>4-h</w:t>
        </w:r>
        <w:r w:rsidR="0012210F">
          <w:rPr>
            <w:rStyle w:val="Hiperhivatkozs"/>
            <w:rFonts w:ascii="Tahoma" w:hAnsi="Tahoma" w:cs="Tahoma"/>
            <w:snapToGrid w:val="0"/>
            <w:color w:val="auto"/>
            <w:sz w:val="18"/>
            <w:szCs w:val="18"/>
            <w:u w:val="none"/>
          </w:rPr>
          <w:t>i</w:t>
        </w:r>
        <w:r w:rsidR="0012210F" w:rsidRPr="0012210F">
          <w:rPr>
            <w:rStyle w:val="Hiperhivatkozs"/>
            <w:rFonts w:ascii="Tahoma" w:hAnsi="Tahoma" w:cs="Tahoma"/>
            <w:snapToGrid w:val="0"/>
            <w:color w:val="auto"/>
            <w:sz w:val="18"/>
            <w:szCs w:val="18"/>
            <w:u w:val="none"/>
          </w:rPr>
          <w:t>drox</w:t>
        </w:r>
        <w:r w:rsidR="0012210F">
          <w:rPr>
            <w:rStyle w:val="Hiperhivatkozs"/>
            <w:rFonts w:ascii="Tahoma" w:hAnsi="Tahoma" w:cs="Tahoma"/>
            <w:snapToGrid w:val="0"/>
            <w:color w:val="auto"/>
            <w:sz w:val="18"/>
            <w:szCs w:val="18"/>
            <w:u w:val="none"/>
          </w:rPr>
          <w:t>i</w:t>
        </w:r>
        <w:r w:rsidR="0012210F" w:rsidRPr="0012210F">
          <w:rPr>
            <w:rStyle w:val="Hiperhivatkozs"/>
            <w:rFonts w:ascii="Tahoma" w:hAnsi="Tahoma" w:cs="Tahoma"/>
            <w:snapToGrid w:val="0"/>
            <w:color w:val="auto"/>
            <w:sz w:val="18"/>
            <w:szCs w:val="18"/>
            <w:u w:val="none"/>
          </w:rPr>
          <w:t>-3-(3-(4'-br</w:t>
        </w:r>
        <w:r w:rsidR="0012210F">
          <w:rPr>
            <w:rStyle w:val="Hiperhivatkozs"/>
            <w:rFonts w:ascii="Tahoma" w:hAnsi="Tahoma" w:cs="Tahoma"/>
            <w:snapToGrid w:val="0"/>
            <w:color w:val="auto"/>
            <w:sz w:val="18"/>
            <w:szCs w:val="18"/>
            <w:u w:val="none"/>
          </w:rPr>
          <w:t>óm</w:t>
        </w:r>
        <w:r w:rsidR="0012210F" w:rsidRPr="0012210F">
          <w:rPr>
            <w:rStyle w:val="Hiperhivatkozs"/>
            <w:rFonts w:ascii="Tahoma" w:hAnsi="Tahoma" w:cs="Tahoma"/>
            <w:snapToGrid w:val="0"/>
            <w:color w:val="auto"/>
            <w:sz w:val="18"/>
            <w:szCs w:val="18"/>
            <w:u w:val="none"/>
          </w:rPr>
          <w:t>-4-bi</w:t>
        </w:r>
        <w:r w:rsidR="0012210F">
          <w:rPr>
            <w:rStyle w:val="Hiperhivatkozs"/>
            <w:rFonts w:ascii="Tahoma" w:hAnsi="Tahoma" w:cs="Tahoma"/>
            <w:snapToGrid w:val="0"/>
            <w:color w:val="auto"/>
            <w:sz w:val="18"/>
            <w:szCs w:val="18"/>
            <w:u w:val="none"/>
          </w:rPr>
          <w:t>f</w:t>
        </w:r>
        <w:r w:rsidR="0012210F" w:rsidRPr="0012210F">
          <w:rPr>
            <w:rStyle w:val="Hiperhivatkozs"/>
            <w:rFonts w:ascii="Tahoma" w:hAnsi="Tahoma" w:cs="Tahoma"/>
            <w:snapToGrid w:val="0"/>
            <w:color w:val="auto"/>
            <w:sz w:val="18"/>
            <w:szCs w:val="18"/>
            <w:u w:val="none"/>
          </w:rPr>
          <w:t>en</w:t>
        </w:r>
        <w:r w:rsidR="0012210F">
          <w:rPr>
            <w:rStyle w:val="Hiperhivatkozs"/>
            <w:rFonts w:ascii="Tahoma" w:hAnsi="Tahoma" w:cs="Tahoma"/>
            <w:snapToGrid w:val="0"/>
            <w:color w:val="auto"/>
            <w:sz w:val="18"/>
            <w:szCs w:val="18"/>
            <w:u w:val="none"/>
          </w:rPr>
          <w:t>ilil</w:t>
        </w:r>
        <w:r w:rsidR="0012210F" w:rsidRPr="0012210F">
          <w:rPr>
            <w:rStyle w:val="Hiperhivatkozs"/>
            <w:rFonts w:ascii="Tahoma" w:hAnsi="Tahoma" w:cs="Tahoma"/>
            <w:snapToGrid w:val="0"/>
            <w:color w:val="auto"/>
            <w:sz w:val="18"/>
            <w:szCs w:val="18"/>
            <w:u w:val="none"/>
          </w:rPr>
          <w:t>)-1,2,3,4-tetrah</w:t>
        </w:r>
        <w:r w:rsidR="0012210F">
          <w:rPr>
            <w:rStyle w:val="Hiperhivatkozs"/>
            <w:rFonts w:ascii="Tahoma" w:hAnsi="Tahoma" w:cs="Tahoma"/>
            <w:snapToGrid w:val="0"/>
            <w:color w:val="auto"/>
            <w:sz w:val="18"/>
            <w:szCs w:val="18"/>
            <w:u w:val="none"/>
          </w:rPr>
          <w:t>i</w:t>
        </w:r>
        <w:r w:rsidR="0012210F" w:rsidRPr="0012210F">
          <w:rPr>
            <w:rStyle w:val="Hiperhivatkozs"/>
            <w:rFonts w:ascii="Tahoma" w:hAnsi="Tahoma" w:cs="Tahoma"/>
            <w:snapToGrid w:val="0"/>
            <w:color w:val="auto"/>
            <w:sz w:val="18"/>
            <w:szCs w:val="18"/>
            <w:u w:val="none"/>
          </w:rPr>
          <w:t>dro-1-na</w:t>
        </w:r>
        <w:r w:rsidR="0012210F">
          <w:rPr>
            <w:rStyle w:val="Hiperhivatkozs"/>
            <w:rFonts w:ascii="Tahoma" w:hAnsi="Tahoma" w:cs="Tahoma"/>
            <w:snapToGrid w:val="0"/>
            <w:color w:val="auto"/>
            <w:sz w:val="18"/>
            <w:szCs w:val="18"/>
            <w:u w:val="none"/>
          </w:rPr>
          <w:t>ftil</w:t>
        </w:r>
        <w:r w:rsidR="0012210F" w:rsidRPr="0012210F">
          <w:rPr>
            <w:rStyle w:val="Hiperhivatkozs"/>
            <w:rFonts w:ascii="Tahoma" w:hAnsi="Tahoma" w:cs="Tahoma"/>
            <w:snapToGrid w:val="0"/>
            <w:color w:val="auto"/>
            <w:sz w:val="18"/>
            <w:szCs w:val="18"/>
            <w:u w:val="none"/>
          </w:rPr>
          <w:t>)</w:t>
        </w:r>
        <w:r w:rsidR="0012210F">
          <w:rPr>
            <w:rStyle w:val="Hiperhivatkozs"/>
            <w:rFonts w:ascii="Tahoma" w:hAnsi="Tahoma" w:cs="Tahoma"/>
            <w:snapToGrid w:val="0"/>
            <w:color w:val="auto"/>
            <w:sz w:val="18"/>
            <w:szCs w:val="18"/>
            <w:u w:val="none"/>
          </w:rPr>
          <w:t>kumarin</w:t>
        </w:r>
      </w:hyperlink>
    </w:p>
    <w:p w14:paraId="14A83354" w14:textId="77777777" w:rsidR="00BE0461" w:rsidRPr="003E0F2E" w:rsidRDefault="00BE0461" w:rsidP="008A1900">
      <w:pPr>
        <w:tabs>
          <w:tab w:val="left" w:pos="426"/>
        </w:tabs>
        <w:spacing w:before="40"/>
        <w:ind w:firstLine="142"/>
        <w:jc w:val="both"/>
        <w:rPr>
          <w:rFonts w:ascii="Tahoma" w:hAnsi="Tahoma" w:cs="Tahoma"/>
          <w:snapToGrid w:val="0"/>
          <w:sz w:val="18"/>
          <w:szCs w:val="18"/>
        </w:rPr>
      </w:pPr>
      <w:r w:rsidRPr="003E0F2E">
        <w:rPr>
          <w:rFonts w:ascii="Tahoma" w:hAnsi="Tahoma" w:cs="Tahoma"/>
          <w:snapToGrid w:val="0"/>
          <w:sz w:val="18"/>
          <w:szCs w:val="18"/>
        </w:rPr>
        <w:t>**</w:t>
      </w:r>
      <w:r w:rsidRPr="003E0F2E">
        <w:rPr>
          <w:rFonts w:ascii="Tahoma" w:hAnsi="Tahoma" w:cs="Tahoma"/>
          <w:snapToGrid w:val="0"/>
          <w:sz w:val="18"/>
          <w:szCs w:val="18"/>
        </w:rPr>
        <w:tab/>
        <w:t>nincs harmonizált uniós osztályozása, a megadott gyártói</w:t>
      </w:r>
    </w:p>
    <w:p w14:paraId="13C5C93D" w14:textId="77777777" w:rsidR="00BE0461" w:rsidRPr="003E0F2E" w:rsidRDefault="00BE0461" w:rsidP="00D655F5">
      <w:pPr>
        <w:spacing w:before="60"/>
        <w:jc w:val="both"/>
        <w:rPr>
          <w:rFonts w:ascii="Tahoma" w:hAnsi="Tahoma" w:cs="Tahoma"/>
          <w:snapToGrid w:val="0"/>
        </w:rPr>
      </w:pPr>
      <w:r>
        <w:rPr>
          <w:rFonts w:ascii="Tahoma" w:hAnsi="Tahoma" w:cs="Tahoma"/>
          <w:snapToGrid w:val="0"/>
        </w:rPr>
        <w:t>Az</w:t>
      </w:r>
      <w:r w:rsidRPr="003E0F2E">
        <w:rPr>
          <w:rFonts w:ascii="Tahoma" w:hAnsi="Tahoma" w:cs="Tahoma"/>
          <w:snapToGrid w:val="0"/>
        </w:rPr>
        <w:t xml:space="preserve"> egyéb nem jelzett komponensek nem tekinthetők a hatályos jogszabályok szerint veszélyes anyagnak, vagy koncentrációjuk a készítményben nem éri el azt a mértéket, amely fölött jelenlétüket a veszélyesség szerinti besorolásnál figyelembe kell venni.</w:t>
      </w:r>
    </w:p>
    <w:p w14:paraId="25C5EF55" w14:textId="77777777" w:rsidR="00BE0461" w:rsidRDefault="00BE0461" w:rsidP="00BE0461">
      <w:pPr>
        <w:spacing w:before="60"/>
        <w:jc w:val="both"/>
        <w:rPr>
          <w:rFonts w:ascii="Tahoma" w:hAnsi="Tahoma" w:cs="Tahoma"/>
          <w:sz w:val="18"/>
          <w:szCs w:val="18"/>
        </w:rPr>
      </w:pPr>
      <w:r w:rsidRPr="003E0F2E">
        <w:rPr>
          <w:rFonts w:ascii="Tahoma" w:hAnsi="Tahoma" w:cs="Tahoma"/>
          <w:sz w:val="18"/>
          <w:szCs w:val="18"/>
        </w:rPr>
        <w:t xml:space="preserve">A fenti veszélyességi osztályok, kategóriák, H-mondatok a </w:t>
      </w:r>
      <w:r w:rsidRPr="003E0F2E">
        <w:rPr>
          <w:rFonts w:ascii="Tahoma" w:hAnsi="Tahoma" w:cs="Tahoma"/>
          <w:sz w:val="18"/>
          <w:szCs w:val="18"/>
          <w:u w:val="single"/>
        </w:rPr>
        <w:t>tiszta</w:t>
      </w:r>
      <w:r w:rsidRPr="003E0F2E">
        <w:rPr>
          <w:rFonts w:ascii="Tahoma" w:hAnsi="Tahoma" w:cs="Tahoma"/>
          <w:sz w:val="18"/>
          <w:szCs w:val="18"/>
        </w:rPr>
        <w:t xml:space="preserve"> komponensre vonatkoznak, a készítmény veszélyesség szerinti besorolását a 2. szakasz adja meg.</w:t>
      </w:r>
    </w:p>
    <w:p w14:paraId="357B5A9F" w14:textId="77777777" w:rsidR="00BE0461" w:rsidRPr="003E0F2E" w:rsidRDefault="00BE0461" w:rsidP="00BE0461">
      <w:pPr>
        <w:jc w:val="both"/>
        <w:rPr>
          <w:rFonts w:ascii="Tahoma" w:hAnsi="Tahoma" w:cs="Tahoma"/>
          <w:sz w:val="18"/>
          <w:szCs w:val="18"/>
        </w:rPr>
      </w:pPr>
      <w:r w:rsidRPr="003E0F2E">
        <w:rPr>
          <w:rFonts w:ascii="Tahoma" w:hAnsi="Tahoma" w:cs="Tahoma"/>
          <w:sz w:val="18"/>
          <w:szCs w:val="18"/>
        </w:rPr>
        <w:t>A H-mondatok teljes szövegét, valamint a rövidítések jelentését lásd a 16. szakaszban.</w:t>
      </w:r>
    </w:p>
    <w:p w14:paraId="58505393" w14:textId="77777777"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4. szakasz: Elsősegély-nyújtási intézkedések</w:t>
      </w:r>
    </w:p>
    <w:p w14:paraId="1CA30D6A" w14:textId="77777777" w:rsidR="00BE0461" w:rsidRPr="003E0F2E" w:rsidRDefault="00BE0461" w:rsidP="00BE0461">
      <w:pPr>
        <w:pStyle w:val="Szvegtrzsbehzssal"/>
        <w:ind w:left="0"/>
        <w:rPr>
          <w:rFonts w:cs="Tahoma"/>
          <w:b/>
          <w:bCs/>
        </w:rPr>
      </w:pPr>
      <w:r w:rsidRPr="003E0F2E">
        <w:rPr>
          <w:rFonts w:cs="Tahoma"/>
          <w:b/>
          <w:bCs/>
        </w:rPr>
        <w:t>4.1. Az elsősegély-nyújtási intézkedések ismertetése</w:t>
      </w:r>
    </w:p>
    <w:p w14:paraId="36465B46" w14:textId="77777777" w:rsidR="00BE0461" w:rsidRPr="003E0F2E" w:rsidRDefault="00BE0461" w:rsidP="00D655F5">
      <w:pPr>
        <w:pStyle w:val="Szvegtrzsbehzssal"/>
        <w:spacing w:before="40"/>
        <w:ind w:left="0"/>
        <w:rPr>
          <w:rFonts w:cs="Tahoma"/>
        </w:rPr>
      </w:pPr>
      <w:r w:rsidRPr="003E0F2E">
        <w:rPr>
          <w:rFonts w:cs="Tahoma"/>
          <w:b/>
        </w:rPr>
        <w:t>Általános tudnivalók:</w:t>
      </w:r>
      <w:r w:rsidRPr="003E0F2E">
        <w:rPr>
          <w:rFonts w:cs="Tahoma"/>
        </w:rPr>
        <w:t xml:space="preserve"> Az elsősegélynyújtás szakszerűsége és gyorsasága nagyban csökkentheti a tünetek kialakulását és súlyosságát. Öntudatlan vagy görcsös állapotban lévő beteggel folyadékot itatni vagy annál hányást kiváltani nem szabad!</w:t>
      </w:r>
    </w:p>
    <w:p w14:paraId="44285602" w14:textId="77777777" w:rsidR="00BE0461" w:rsidRPr="003E0F2E" w:rsidRDefault="00BE0461" w:rsidP="00D655F5">
      <w:pPr>
        <w:pStyle w:val="Szvegtrzsbehzssal"/>
        <w:spacing w:before="40"/>
        <w:ind w:left="0"/>
        <w:rPr>
          <w:rFonts w:cs="Tahoma"/>
        </w:rPr>
      </w:pPr>
      <w:r w:rsidRPr="003E0F2E">
        <w:rPr>
          <w:rFonts w:cs="Tahoma"/>
          <w:b/>
        </w:rPr>
        <w:t>Belélegzés</w:t>
      </w:r>
      <w:r>
        <w:rPr>
          <w:rFonts w:cs="Tahoma"/>
          <w:b/>
        </w:rPr>
        <w:t xml:space="preserve"> esetén</w:t>
      </w:r>
      <w:r w:rsidRPr="003E0F2E">
        <w:rPr>
          <w:rFonts w:cs="Tahoma"/>
          <w:b/>
        </w:rPr>
        <w:t>:</w:t>
      </w:r>
      <w:r w:rsidRPr="003E0F2E">
        <w:rPr>
          <w:rFonts w:cs="Tahoma"/>
        </w:rPr>
        <w:t xml:space="preserve"> </w:t>
      </w:r>
      <w:r w:rsidR="006C339C">
        <w:rPr>
          <w:rFonts w:cs="Tahoma"/>
        </w:rPr>
        <w:t>nem életszerű expozíció a termék belégzése</w:t>
      </w:r>
      <w:r w:rsidR="000B1EB4">
        <w:rPr>
          <w:rFonts w:cs="Tahoma"/>
        </w:rPr>
        <w:t>; szokásos</w:t>
      </w:r>
      <w:r w:rsidR="006C339C">
        <w:rPr>
          <w:rFonts w:cs="Tahoma"/>
        </w:rPr>
        <w:t xml:space="preserve"> teendő</w:t>
      </w:r>
      <w:r w:rsidR="00342C8C">
        <w:rPr>
          <w:rFonts w:cs="Tahoma"/>
        </w:rPr>
        <w:t>k:</w:t>
      </w:r>
      <w:r w:rsidR="006C339C">
        <w:rPr>
          <w:rFonts w:cs="Tahoma"/>
        </w:rPr>
        <w:t xml:space="preserve"> a</w:t>
      </w:r>
      <w:r>
        <w:rPr>
          <w:rFonts w:cs="Tahoma"/>
        </w:rPr>
        <w:t xml:space="preserve"> sérültet </w:t>
      </w:r>
      <w:r w:rsidR="00C675B5">
        <w:rPr>
          <w:rFonts w:cs="Tahoma"/>
        </w:rPr>
        <w:t>vigyü</w:t>
      </w:r>
      <w:r w:rsidRPr="003E0F2E">
        <w:rPr>
          <w:rFonts w:cs="Tahoma"/>
        </w:rPr>
        <w:t>k friss levegőre</w:t>
      </w:r>
      <w:r w:rsidR="00342C8C">
        <w:rPr>
          <w:rFonts w:cs="Tahoma"/>
        </w:rPr>
        <w:t>, t</w:t>
      </w:r>
      <w:r w:rsidRPr="003E0F2E">
        <w:rPr>
          <w:rFonts w:cs="Tahoma"/>
        </w:rPr>
        <w:t xml:space="preserve">ünet vagy mérgezés gyanúja estén </w:t>
      </w:r>
      <w:r>
        <w:rPr>
          <w:rFonts w:cs="Tahoma"/>
        </w:rPr>
        <w:t>forduljunk orvoshoz!</w:t>
      </w:r>
    </w:p>
    <w:p w14:paraId="5A7872CD" w14:textId="77777777" w:rsidR="00BE0461" w:rsidRPr="003E0F2E" w:rsidRDefault="00BE0461" w:rsidP="00D655F5">
      <w:pPr>
        <w:pStyle w:val="Szvegtrzsbehzssal"/>
        <w:spacing w:before="40"/>
        <w:ind w:left="0"/>
        <w:rPr>
          <w:rFonts w:cs="Tahoma"/>
        </w:rPr>
      </w:pPr>
      <w:r w:rsidRPr="003E0F2E">
        <w:rPr>
          <w:rFonts w:cs="Tahoma"/>
          <w:b/>
        </w:rPr>
        <w:t xml:space="preserve">Bőrrel való érintkezés esetén: </w:t>
      </w:r>
      <w:r w:rsidR="000B1EB4">
        <w:rPr>
          <w:rFonts w:cs="Tahoma"/>
        </w:rPr>
        <w:t>a</w:t>
      </w:r>
      <w:r w:rsidRPr="003E0F2E">
        <w:rPr>
          <w:rFonts w:cs="Tahoma"/>
        </w:rPr>
        <w:t xml:space="preserve">z érintett bőrfelületet szappannal és bő vízzel alaposan le kell mosni. Irritáció fellépte esetén forduljunk orvoshoz. </w:t>
      </w:r>
    </w:p>
    <w:p w14:paraId="59D907C6" w14:textId="77777777" w:rsidR="00BE0461" w:rsidRPr="003E0F2E" w:rsidRDefault="00BE0461" w:rsidP="00D655F5">
      <w:pPr>
        <w:pStyle w:val="Szvegtrzsbehzssal"/>
        <w:spacing w:before="40"/>
        <w:ind w:left="0"/>
        <w:rPr>
          <w:rFonts w:cs="Tahoma"/>
        </w:rPr>
      </w:pPr>
      <w:r w:rsidRPr="003E0F2E">
        <w:rPr>
          <w:rFonts w:cs="Tahoma"/>
          <w:b/>
        </w:rPr>
        <w:t>Szembejutás esetén:</w:t>
      </w:r>
      <w:r w:rsidRPr="003E0F2E">
        <w:rPr>
          <w:rFonts w:cs="Tahoma"/>
        </w:rPr>
        <w:t xml:space="preserve"> </w:t>
      </w:r>
      <w:r w:rsidR="00342C8C">
        <w:rPr>
          <w:rFonts w:cs="Tahoma"/>
        </w:rPr>
        <w:t>a</w:t>
      </w:r>
      <w:r w:rsidRPr="003E0F2E">
        <w:rPr>
          <w:rFonts w:cs="Tahoma"/>
        </w:rPr>
        <w:t xml:space="preserve">zonnal legalább 10 percig mossa </w:t>
      </w:r>
      <w:r>
        <w:rPr>
          <w:rFonts w:cs="Tahoma"/>
        </w:rPr>
        <w:t xml:space="preserve">a szemét </w:t>
      </w:r>
      <w:r w:rsidRPr="003E0F2E">
        <w:rPr>
          <w:rFonts w:cs="Tahoma"/>
        </w:rPr>
        <w:t xml:space="preserve">bő vízzel a szemhéjak széthúzása és a szemgolyó mozgatása közben. Ha a szemben kontaktlencse van, </w:t>
      </w:r>
      <w:r>
        <w:rPr>
          <w:rFonts w:cs="Tahoma"/>
        </w:rPr>
        <w:t xml:space="preserve">akkor </w:t>
      </w:r>
      <w:r w:rsidRPr="003E0F2E">
        <w:rPr>
          <w:rFonts w:cs="Tahoma"/>
        </w:rPr>
        <w:t>távolítsa el</w:t>
      </w:r>
      <w:r>
        <w:rPr>
          <w:rFonts w:cs="Tahoma"/>
        </w:rPr>
        <w:t>,</w:t>
      </w:r>
      <w:r w:rsidRPr="003E0F2E">
        <w:rPr>
          <w:rFonts w:cs="Tahoma"/>
        </w:rPr>
        <w:t xml:space="preserve"> és folytassa </w:t>
      </w:r>
      <w:r>
        <w:rPr>
          <w:rFonts w:cs="Tahoma"/>
        </w:rPr>
        <w:t xml:space="preserve">az </w:t>
      </w:r>
      <w:r w:rsidRPr="003E0F2E">
        <w:rPr>
          <w:rFonts w:cs="Tahoma"/>
        </w:rPr>
        <w:t>öblítést. Panasz, tünet állandósulása esetén forduljon szakorvoshoz.</w:t>
      </w:r>
    </w:p>
    <w:p w14:paraId="760C26F2" w14:textId="77777777" w:rsidR="00BE0461" w:rsidRPr="005B13DA" w:rsidRDefault="00BE0461" w:rsidP="00D655F5">
      <w:pPr>
        <w:pStyle w:val="Szvegtrzsbehzssal"/>
        <w:spacing w:before="40"/>
        <w:ind w:left="0"/>
        <w:rPr>
          <w:rFonts w:cs="Tahoma"/>
        </w:rPr>
      </w:pPr>
      <w:r w:rsidRPr="003E0F2E">
        <w:rPr>
          <w:rFonts w:cs="Tahoma"/>
          <w:b/>
        </w:rPr>
        <w:t xml:space="preserve">Lenyelés esetén: </w:t>
      </w:r>
      <w:r w:rsidR="00342C8C">
        <w:rPr>
          <w:rFonts w:cs="Tahoma"/>
        </w:rPr>
        <w:t>l</w:t>
      </w:r>
      <w:r w:rsidRPr="005B13DA">
        <w:rPr>
          <w:rFonts w:cs="Tahoma"/>
        </w:rPr>
        <w:t>enyelés esetén AZONNAL forduljon orvoshoz</w:t>
      </w:r>
      <w:r>
        <w:rPr>
          <w:rFonts w:cs="Tahoma"/>
        </w:rPr>
        <w:t>,</w:t>
      </w:r>
      <w:r w:rsidRPr="005B13DA">
        <w:rPr>
          <w:rFonts w:cs="Tahoma"/>
        </w:rPr>
        <w:t xml:space="preserve"> és mutassa meg a termék dobozát, címkéjét vagy </w:t>
      </w:r>
      <w:r>
        <w:rPr>
          <w:rFonts w:cs="Tahoma"/>
        </w:rPr>
        <w:t xml:space="preserve">a </w:t>
      </w:r>
      <w:r w:rsidRPr="005B13DA">
        <w:rPr>
          <w:rFonts w:cs="Tahoma"/>
        </w:rPr>
        <w:t>biztonsági adatlapját.</w:t>
      </w:r>
      <w:r>
        <w:rPr>
          <w:rFonts w:cs="Tahoma"/>
        </w:rPr>
        <w:t xml:space="preserve"> </w:t>
      </w:r>
      <w:r w:rsidRPr="005B13DA">
        <w:rPr>
          <w:rFonts w:cs="Tahoma"/>
        </w:rPr>
        <w:t>Hánytatás csak az orvos kifejezett utasítására történ</w:t>
      </w:r>
      <w:r>
        <w:rPr>
          <w:rFonts w:cs="Tahoma"/>
        </w:rPr>
        <w:t xml:space="preserve">jen! </w:t>
      </w:r>
      <w:r w:rsidR="00342C8C">
        <w:rPr>
          <w:rFonts w:cs="Tahoma"/>
        </w:rPr>
        <w:br/>
      </w:r>
      <w:r w:rsidRPr="005B13DA">
        <w:rPr>
          <w:rFonts w:cs="Tahoma"/>
        </w:rPr>
        <w:t xml:space="preserve">A szájüreget öblítse ki vízzel. </w:t>
      </w:r>
    </w:p>
    <w:p w14:paraId="4B3F00F5" w14:textId="474F53A2" w:rsidR="00BE0461" w:rsidRPr="003E0F2E" w:rsidRDefault="00BE0461" w:rsidP="00D655F5">
      <w:pPr>
        <w:pStyle w:val="Szvegtrzsbehzssal"/>
        <w:spacing w:before="40"/>
        <w:ind w:left="0"/>
        <w:rPr>
          <w:rFonts w:cs="Tahoma"/>
        </w:rPr>
      </w:pPr>
      <w:r w:rsidRPr="003E0F2E">
        <w:rPr>
          <w:rFonts w:cs="Tahoma"/>
          <w:b/>
        </w:rPr>
        <w:lastRenderedPageBreak/>
        <w:t xml:space="preserve">4.2. A legfontosabb – akut és késleltetett – tünetek és hatások: </w:t>
      </w:r>
      <w:r w:rsidR="00342C8C">
        <w:rPr>
          <w:rFonts w:cs="Tahoma"/>
        </w:rPr>
        <w:t>a</w:t>
      </w:r>
      <w:r w:rsidRPr="003E0F2E">
        <w:rPr>
          <w:rFonts w:cs="Tahoma"/>
        </w:rPr>
        <w:t xml:space="preserve"> készítmény </w:t>
      </w:r>
      <w:r w:rsidRPr="003E0F2E">
        <w:rPr>
          <w:rFonts w:cs="Tahoma"/>
          <w:snapToGrid/>
        </w:rPr>
        <w:t xml:space="preserve">hatóanyaga </w:t>
      </w:r>
      <w:r w:rsidRPr="003E0F2E">
        <w:rPr>
          <w:rFonts w:cs="Tahoma"/>
        </w:rPr>
        <w:t>véralvadásgátló</w:t>
      </w:r>
      <w:r>
        <w:rPr>
          <w:rFonts w:cs="Tahoma"/>
        </w:rPr>
        <w:t xml:space="preserve"> </w:t>
      </w:r>
      <w:r w:rsidR="00C157CD">
        <w:rPr>
          <w:rFonts w:cs="Tahoma"/>
        </w:rPr>
        <w:t>brodifakum</w:t>
      </w:r>
      <w:r w:rsidRPr="003E0F2E">
        <w:rPr>
          <w:rFonts w:cs="Tahoma"/>
        </w:rPr>
        <w:t>. A termék lenyelését követően csökken a véralvadási képesség</w:t>
      </w:r>
      <w:r w:rsidR="00342C8C">
        <w:rPr>
          <w:rFonts w:cs="Tahoma"/>
        </w:rPr>
        <w:t>,</w:t>
      </w:r>
      <w:r w:rsidRPr="003E0F2E">
        <w:rPr>
          <w:rFonts w:cs="Tahoma"/>
        </w:rPr>
        <w:t xml:space="preserve"> belső vérzés</w:t>
      </w:r>
      <w:r>
        <w:rPr>
          <w:rFonts w:cs="Tahoma"/>
        </w:rPr>
        <w:t xml:space="preserve"> léphet fel.</w:t>
      </w:r>
      <w:r w:rsidRPr="003E0F2E">
        <w:rPr>
          <w:rFonts w:cs="Tahoma"/>
        </w:rPr>
        <w:t xml:space="preserve"> A mérgezés és a tünetek jelentkezése között akár több nap is eltelhet. </w:t>
      </w:r>
    </w:p>
    <w:p w14:paraId="1F1CB5BE" w14:textId="77777777" w:rsidR="004C66DD" w:rsidRDefault="00BE0461" w:rsidP="00D655F5">
      <w:pPr>
        <w:spacing w:before="40"/>
        <w:jc w:val="both"/>
        <w:rPr>
          <w:rFonts w:ascii="Tahoma" w:hAnsi="Tahoma" w:cs="Tahoma"/>
        </w:rPr>
      </w:pPr>
      <w:r w:rsidRPr="003E0F2E">
        <w:rPr>
          <w:rFonts w:ascii="Tahoma" w:hAnsi="Tahoma" w:cs="Tahoma"/>
          <w:b/>
          <w:snapToGrid w:val="0"/>
        </w:rPr>
        <w:t>4.3. A szükséges azonnali orvosi ellátás és különleges ellátás jelzése:</w:t>
      </w:r>
      <w:r w:rsidRPr="003E0F2E">
        <w:rPr>
          <w:rFonts w:ascii="Tahoma" w:hAnsi="Tahoma" w:cs="Tahoma"/>
          <w:snapToGrid w:val="0"/>
        </w:rPr>
        <w:t xml:space="preserve"> </w:t>
      </w:r>
      <w:r w:rsidR="00342C8C">
        <w:rPr>
          <w:rFonts w:ascii="Tahoma" w:hAnsi="Tahoma" w:cs="Tahoma"/>
          <w:snapToGrid w:val="0"/>
        </w:rPr>
        <w:t>a</w:t>
      </w:r>
      <w:r w:rsidRPr="003E0F2E">
        <w:rPr>
          <w:rFonts w:ascii="Tahoma" w:hAnsi="Tahoma" w:cs="Tahoma"/>
          <w:snapToGrid w:val="0"/>
        </w:rPr>
        <w:t xml:space="preserve"> készítményt len</w:t>
      </w:r>
      <w:r w:rsidRPr="003E0F2E">
        <w:rPr>
          <w:rFonts w:ascii="Tahoma" w:hAnsi="Tahoma" w:cs="Tahoma"/>
        </w:rPr>
        <w:t xml:space="preserve">yelő mérgezett ellátásakor, amennyiben jellemző tüneteket (pl. orrvérzés, </w:t>
      </w:r>
      <w:r w:rsidR="00B416D3">
        <w:rPr>
          <w:rFonts w:ascii="Tahoma" w:hAnsi="Tahoma" w:cs="Tahoma"/>
        </w:rPr>
        <w:t>fog</w:t>
      </w:r>
      <w:r w:rsidRPr="003E0F2E">
        <w:rPr>
          <w:rFonts w:ascii="Tahoma" w:hAnsi="Tahoma" w:cs="Tahoma"/>
        </w:rPr>
        <w:t xml:space="preserve">ínyvérzés, </w:t>
      </w:r>
      <w:r w:rsidR="00B416D3">
        <w:rPr>
          <w:rFonts w:ascii="Tahoma" w:hAnsi="Tahoma" w:cs="Tahoma"/>
        </w:rPr>
        <w:t xml:space="preserve">súlyos esetben </w:t>
      </w:r>
      <w:r w:rsidRPr="003E0F2E">
        <w:rPr>
          <w:rFonts w:ascii="Tahoma" w:hAnsi="Tahoma" w:cs="Tahoma"/>
        </w:rPr>
        <w:t xml:space="preserve">vérköpés, véres vizelet, hosszabb véralvadási idő, nagy kiterjedésű vagy több </w:t>
      </w:r>
      <w:proofErr w:type="spellStart"/>
      <w:r w:rsidRPr="003E0F2E">
        <w:rPr>
          <w:rFonts w:ascii="Tahoma" w:hAnsi="Tahoma" w:cs="Tahoma"/>
        </w:rPr>
        <w:t>hemat</w:t>
      </w:r>
      <w:r w:rsidR="000B1EB4">
        <w:rPr>
          <w:rFonts w:ascii="Tahoma" w:hAnsi="Tahoma" w:cs="Tahoma"/>
        </w:rPr>
        <w:t>ó</w:t>
      </w:r>
      <w:r w:rsidRPr="003E0F2E">
        <w:rPr>
          <w:rFonts w:ascii="Tahoma" w:hAnsi="Tahoma" w:cs="Tahoma"/>
        </w:rPr>
        <w:t>ma</w:t>
      </w:r>
      <w:proofErr w:type="spellEnd"/>
      <w:r w:rsidRPr="003E0F2E">
        <w:rPr>
          <w:rFonts w:ascii="Tahoma" w:hAnsi="Tahoma" w:cs="Tahoma"/>
        </w:rPr>
        <w:t>, hirtelen fellépő, szokatlan zsigeri fájdalom) észlel, adjon K</w:t>
      </w:r>
      <w:r w:rsidRPr="003E0F2E">
        <w:rPr>
          <w:rFonts w:ascii="Tahoma" w:hAnsi="Tahoma" w:cs="Tahoma"/>
          <w:vertAlign w:val="subscript"/>
        </w:rPr>
        <w:t>1</w:t>
      </w:r>
      <w:r w:rsidRPr="003E0F2E">
        <w:rPr>
          <w:rFonts w:ascii="Tahoma" w:hAnsi="Tahoma" w:cs="Tahoma"/>
        </w:rPr>
        <w:t>-vitamint.</w:t>
      </w:r>
    </w:p>
    <w:p w14:paraId="4B149856" w14:textId="2B74F658" w:rsidR="00BE0461" w:rsidRPr="003E0F2E" w:rsidRDefault="00BE0461" w:rsidP="00D655F5">
      <w:pPr>
        <w:spacing w:before="40"/>
        <w:jc w:val="both"/>
        <w:rPr>
          <w:rFonts w:ascii="Tahoma" w:hAnsi="Tahoma" w:cs="Tahoma"/>
          <w:color w:val="000000"/>
        </w:rPr>
      </w:pPr>
      <w:r w:rsidRPr="003E0F2E">
        <w:rPr>
          <w:rFonts w:ascii="Tahoma" w:hAnsi="Tahoma" w:cs="Tahoma"/>
        </w:rPr>
        <w:t>Ha nem észlelhető vérzés, akkor mér</w:t>
      </w:r>
      <w:r>
        <w:rPr>
          <w:rFonts w:ascii="Tahoma" w:hAnsi="Tahoma" w:cs="Tahoma"/>
        </w:rPr>
        <w:t xml:space="preserve">jen </w:t>
      </w:r>
      <w:proofErr w:type="spellStart"/>
      <w:r>
        <w:rPr>
          <w:rFonts w:ascii="Tahoma" w:hAnsi="Tahoma" w:cs="Tahoma"/>
        </w:rPr>
        <w:t>protombin</w:t>
      </w:r>
      <w:proofErr w:type="spellEnd"/>
      <w:r>
        <w:rPr>
          <w:rFonts w:ascii="Tahoma" w:hAnsi="Tahoma" w:cs="Tahoma"/>
        </w:rPr>
        <w:t xml:space="preserve"> </w:t>
      </w:r>
      <w:r w:rsidR="00D655F5">
        <w:rPr>
          <w:rFonts w:ascii="Tahoma" w:hAnsi="Tahoma" w:cs="Tahoma"/>
        </w:rPr>
        <w:t>aktivitást</w:t>
      </w:r>
      <w:r>
        <w:rPr>
          <w:rFonts w:ascii="Tahoma" w:hAnsi="Tahoma" w:cs="Tahoma"/>
        </w:rPr>
        <w:t xml:space="preserve"> (INR),</w:t>
      </w:r>
      <w:r w:rsidRPr="003E0F2E">
        <w:rPr>
          <w:rFonts w:ascii="Tahoma" w:hAnsi="Tahoma" w:cs="Tahoma"/>
        </w:rPr>
        <w:t xml:space="preserve"> és az expozíciót követő 48</w:t>
      </w:r>
      <w:r>
        <w:rPr>
          <w:rFonts w:ascii="Tahoma" w:hAnsi="Tahoma" w:cs="Tahoma"/>
        </w:rPr>
        <w:t xml:space="preserve"> – </w:t>
      </w:r>
      <w:r w:rsidRPr="003E0F2E">
        <w:rPr>
          <w:rFonts w:ascii="Tahoma" w:hAnsi="Tahoma" w:cs="Tahoma"/>
        </w:rPr>
        <w:t xml:space="preserve">72 óra elteltével </w:t>
      </w:r>
      <w:r>
        <w:rPr>
          <w:rFonts w:ascii="Tahoma" w:hAnsi="Tahoma" w:cs="Tahoma"/>
        </w:rPr>
        <w:t>ismételje meg a mérést</w:t>
      </w:r>
      <w:r w:rsidRPr="003E0F2E">
        <w:rPr>
          <w:rFonts w:ascii="Tahoma" w:hAnsi="Tahoma" w:cs="Tahoma"/>
        </w:rPr>
        <w:t>.</w:t>
      </w:r>
      <w:r w:rsidRPr="003E0F2E">
        <w:rPr>
          <w:rFonts w:ascii="Tahoma" w:hAnsi="Tahoma" w:cs="Tahoma"/>
          <w:color w:val="000000"/>
        </w:rPr>
        <w:t xml:space="preserve"> Ha a </w:t>
      </w:r>
      <w:proofErr w:type="spellStart"/>
      <w:r w:rsidRPr="003E0F2E">
        <w:rPr>
          <w:rFonts w:ascii="Tahoma" w:hAnsi="Tahoma" w:cs="Tahoma"/>
          <w:color w:val="000000"/>
        </w:rPr>
        <w:t>protrombin</w:t>
      </w:r>
      <w:proofErr w:type="spellEnd"/>
      <w:r w:rsidRPr="003E0F2E">
        <w:rPr>
          <w:rFonts w:ascii="Tahoma" w:hAnsi="Tahoma" w:cs="Tahoma"/>
          <w:color w:val="000000"/>
        </w:rPr>
        <w:t xml:space="preserve"> </w:t>
      </w:r>
      <w:r w:rsidR="00D655F5">
        <w:rPr>
          <w:rFonts w:ascii="Tahoma" w:hAnsi="Tahoma" w:cs="Tahoma"/>
          <w:color w:val="000000"/>
        </w:rPr>
        <w:t xml:space="preserve">aktivitás </w:t>
      </w:r>
      <w:r w:rsidRPr="003E0F2E">
        <w:rPr>
          <w:rFonts w:ascii="Tahoma" w:hAnsi="Tahoma" w:cs="Tahoma"/>
          <w:color w:val="000000"/>
        </w:rPr>
        <w:t>értéke &gt;4, a mérgezettnek intravénásan K</w:t>
      </w:r>
      <w:r w:rsidRPr="003E0F2E">
        <w:rPr>
          <w:rFonts w:ascii="Tahoma" w:hAnsi="Tahoma" w:cs="Tahoma"/>
          <w:color w:val="000000"/>
          <w:vertAlign w:val="subscript"/>
        </w:rPr>
        <w:t>1</w:t>
      </w:r>
      <w:r w:rsidRPr="003E0F2E">
        <w:rPr>
          <w:rFonts w:ascii="Tahoma" w:hAnsi="Tahoma" w:cs="Tahoma"/>
          <w:color w:val="000000"/>
        </w:rPr>
        <w:t>-vitamint kell adni. A kezelés többszöri megismétlésére is szükség lehet.</w:t>
      </w:r>
    </w:p>
    <w:p w14:paraId="7024F335" w14:textId="77777777" w:rsidR="00BE0461" w:rsidRPr="003E0F2E" w:rsidRDefault="00BE0461" w:rsidP="00D655F5">
      <w:pPr>
        <w:pStyle w:val="Szvegtrzsbehzssal"/>
        <w:ind w:left="0"/>
        <w:rPr>
          <w:rFonts w:cs="Tahoma"/>
          <w:b/>
        </w:rPr>
      </w:pPr>
      <w:r w:rsidRPr="003E0F2E">
        <w:rPr>
          <w:rFonts w:cs="Tahoma"/>
          <w:b/>
        </w:rPr>
        <w:t xml:space="preserve">Megjegyzés az orvos számára: </w:t>
      </w:r>
      <w:r w:rsidRPr="003E0F2E">
        <w:rPr>
          <w:rFonts w:cs="Tahoma"/>
        </w:rPr>
        <w:t xml:space="preserve">A készítmény hatóanyaga véralvadásgátló </w:t>
      </w:r>
      <w:proofErr w:type="spellStart"/>
      <w:r w:rsidRPr="003E0F2E">
        <w:rPr>
          <w:rFonts w:cs="Tahoma"/>
        </w:rPr>
        <w:t>kumarinszármazék</w:t>
      </w:r>
      <w:proofErr w:type="spellEnd"/>
      <w:r w:rsidRPr="003E0F2E">
        <w:rPr>
          <w:rFonts w:cs="Tahoma"/>
        </w:rPr>
        <w:t>,</w:t>
      </w:r>
      <w:r w:rsidRPr="003E0F2E">
        <w:rPr>
          <w:rFonts w:cs="Tahoma"/>
          <w:b/>
        </w:rPr>
        <w:t xml:space="preserve"> ellenszere: </w:t>
      </w:r>
      <w:r>
        <w:rPr>
          <w:rFonts w:cs="Tahoma"/>
          <w:b/>
        </w:rPr>
        <w:t xml:space="preserve">a </w:t>
      </w:r>
      <w:r w:rsidRPr="003E0F2E">
        <w:rPr>
          <w:rFonts w:cs="Tahoma"/>
          <w:b/>
        </w:rPr>
        <w:t>K</w:t>
      </w:r>
      <w:r w:rsidRPr="003E0F2E">
        <w:rPr>
          <w:rFonts w:cs="Tahoma"/>
          <w:b/>
          <w:vertAlign w:val="subscript"/>
        </w:rPr>
        <w:t>1</w:t>
      </w:r>
      <w:r w:rsidRPr="003E0F2E">
        <w:rPr>
          <w:rFonts w:cs="Tahoma"/>
          <w:b/>
        </w:rPr>
        <w:t>-vitamin.</w:t>
      </w:r>
    </w:p>
    <w:p w14:paraId="54931B88" w14:textId="77777777" w:rsidR="00BE0461" w:rsidRDefault="00BE0461" w:rsidP="00BE0461">
      <w:pPr>
        <w:pStyle w:val="Szvegtrzsbehzssal"/>
        <w:ind w:left="0"/>
        <w:rPr>
          <w:rFonts w:cs="Tahoma"/>
        </w:rPr>
      </w:pPr>
      <w:r w:rsidRPr="003E0F2E">
        <w:rPr>
          <w:rFonts w:cs="Tahoma"/>
        </w:rPr>
        <w:t xml:space="preserve">A </w:t>
      </w:r>
      <w:proofErr w:type="spellStart"/>
      <w:r w:rsidRPr="003E0F2E">
        <w:rPr>
          <w:rFonts w:cs="Tahoma"/>
        </w:rPr>
        <w:t>protrombin</w:t>
      </w:r>
      <w:proofErr w:type="spellEnd"/>
      <w:r w:rsidRPr="003E0F2E">
        <w:rPr>
          <w:rFonts w:cs="Tahoma"/>
        </w:rPr>
        <w:t xml:space="preserve"> aktivitást több napon át figyelemmel kell kísérni, különösen, ha nagyobb mennyiségű rágcsálóirtó került a szervezetbe. </w:t>
      </w:r>
    </w:p>
    <w:p w14:paraId="2A94242C" w14:textId="77777777" w:rsidR="00BE0461" w:rsidRPr="003E0F2E" w:rsidRDefault="00BE0461" w:rsidP="003951B3">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5. szakasz: Tűzvédelmi intézkedések</w:t>
      </w:r>
    </w:p>
    <w:p w14:paraId="103C77D1" w14:textId="77777777" w:rsidR="00BE0461" w:rsidRPr="003E0F2E" w:rsidRDefault="00BE0461" w:rsidP="00BE0461">
      <w:pPr>
        <w:jc w:val="both"/>
        <w:rPr>
          <w:rFonts w:ascii="Tahoma" w:hAnsi="Tahoma" w:cs="Tahoma"/>
          <w:snapToGrid w:val="0"/>
        </w:rPr>
      </w:pPr>
      <w:r w:rsidRPr="003E0F2E">
        <w:rPr>
          <w:rFonts w:ascii="Tahoma" w:hAnsi="Tahoma" w:cs="Tahoma"/>
          <w:snapToGrid w:val="0"/>
        </w:rPr>
        <w:t>A termék nem tűzveszélyes, de éghető</w:t>
      </w:r>
      <w:r>
        <w:rPr>
          <w:rFonts w:ascii="Tahoma" w:hAnsi="Tahoma" w:cs="Tahoma"/>
          <w:snapToGrid w:val="0"/>
        </w:rPr>
        <w:t>.</w:t>
      </w:r>
    </w:p>
    <w:p w14:paraId="7ACD3981" w14:textId="77777777" w:rsidR="00342C8C" w:rsidRDefault="00BE0461" w:rsidP="00BE0461">
      <w:pPr>
        <w:jc w:val="both"/>
        <w:rPr>
          <w:rFonts w:ascii="Tahoma" w:hAnsi="Tahoma" w:cs="Tahoma"/>
          <w:snapToGrid w:val="0"/>
        </w:rPr>
      </w:pPr>
      <w:r w:rsidRPr="003E0F2E">
        <w:rPr>
          <w:rFonts w:ascii="Tahoma" w:hAnsi="Tahoma" w:cs="Tahoma"/>
          <w:b/>
          <w:snapToGrid w:val="0"/>
        </w:rPr>
        <w:t>5.1. Megfelelő oltóanyag:</w:t>
      </w:r>
      <w:r w:rsidRPr="003E0F2E">
        <w:rPr>
          <w:rFonts w:ascii="Tahoma" w:hAnsi="Tahoma" w:cs="Tahoma"/>
          <w:snapToGrid w:val="0"/>
        </w:rPr>
        <w:t xml:space="preserve"> szokásos oltóanyagok: szén-dioxid, oltópor, vízpermet, oltóhab</w:t>
      </w:r>
      <w:r>
        <w:rPr>
          <w:rFonts w:ascii="Tahoma" w:hAnsi="Tahoma" w:cs="Tahoma"/>
          <w:snapToGrid w:val="0"/>
        </w:rPr>
        <w:t xml:space="preserve">. </w:t>
      </w:r>
    </w:p>
    <w:p w14:paraId="2E240CFD" w14:textId="77777777" w:rsidR="00BE0461" w:rsidRPr="003E0F2E" w:rsidRDefault="00BE0461" w:rsidP="00BE0461">
      <w:pPr>
        <w:jc w:val="both"/>
        <w:rPr>
          <w:rFonts w:ascii="Tahoma" w:hAnsi="Tahoma" w:cs="Tahoma"/>
          <w:snapToGrid w:val="0"/>
        </w:rPr>
      </w:pPr>
      <w:r>
        <w:rPr>
          <w:rFonts w:ascii="Tahoma" w:hAnsi="Tahoma" w:cs="Tahoma"/>
          <w:snapToGrid w:val="0"/>
        </w:rPr>
        <w:t>A</w:t>
      </w:r>
      <w:r w:rsidRPr="003E0F2E">
        <w:rPr>
          <w:rFonts w:ascii="Tahoma" w:hAnsi="Tahoma" w:cs="Tahoma"/>
          <w:snapToGrid w:val="0"/>
        </w:rPr>
        <w:t xml:space="preserve"> környezetben égő anyagok alapján célszerű </w:t>
      </w:r>
      <w:r w:rsidR="00B7603E">
        <w:rPr>
          <w:rFonts w:ascii="Tahoma" w:hAnsi="Tahoma" w:cs="Tahoma"/>
          <w:snapToGrid w:val="0"/>
        </w:rPr>
        <w:t>kiválasztani.</w:t>
      </w:r>
    </w:p>
    <w:p w14:paraId="38131AF4" w14:textId="77777777" w:rsidR="00BE0461" w:rsidRPr="003E0F2E" w:rsidRDefault="00BE0461" w:rsidP="00BE0461">
      <w:pPr>
        <w:ind w:firstLine="284"/>
        <w:jc w:val="both"/>
        <w:rPr>
          <w:rFonts w:ascii="Tahoma" w:hAnsi="Tahoma" w:cs="Tahoma"/>
          <w:snapToGrid w:val="0"/>
        </w:rPr>
      </w:pPr>
      <w:r w:rsidRPr="003E0F2E">
        <w:rPr>
          <w:rFonts w:ascii="Tahoma" w:hAnsi="Tahoma" w:cs="Tahoma"/>
          <w:b/>
          <w:snapToGrid w:val="0"/>
        </w:rPr>
        <w:t xml:space="preserve">Alkalmatlan oltóanyag: </w:t>
      </w:r>
      <w:r w:rsidRPr="003E0F2E">
        <w:rPr>
          <w:rFonts w:ascii="Tahoma" w:hAnsi="Tahoma" w:cs="Tahoma"/>
          <w:snapToGrid w:val="0"/>
        </w:rPr>
        <w:t>erős vízsugár</w:t>
      </w:r>
      <w:r>
        <w:rPr>
          <w:rFonts w:ascii="Tahoma" w:hAnsi="Tahoma" w:cs="Tahoma"/>
          <w:snapToGrid w:val="0"/>
        </w:rPr>
        <w:t>.</w:t>
      </w:r>
    </w:p>
    <w:p w14:paraId="4FFDE2B3" w14:textId="77777777" w:rsidR="00BE0461" w:rsidRPr="003E0F2E" w:rsidRDefault="00BE0461" w:rsidP="00BE0461">
      <w:pPr>
        <w:spacing w:before="60"/>
        <w:jc w:val="both"/>
        <w:rPr>
          <w:rFonts w:ascii="Tahoma" w:hAnsi="Tahoma" w:cs="Tahoma"/>
          <w:snapToGrid w:val="0"/>
        </w:rPr>
      </w:pPr>
      <w:r w:rsidRPr="003E0F2E">
        <w:rPr>
          <w:rFonts w:ascii="Tahoma" w:hAnsi="Tahoma" w:cs="Tahoma"/>
          <w:b/>
          <w:snapToGrid w:val="0"/>
        </w:rPr>
        <w:t>5.2. A keverékből származó különleges veszélyek</w:t>
      </w:r>
      <w:r w:rsidRPr="003E0F2E">
        <w:rPr>
          <w:rFonts w:ascii="Tahoma" w:hAnsi="Tahoma" w:cs="Tahoma"/>
          <w:snapToGrid w:val="0"/>
        </w:rPr>
        <w:t xml:space="preserve">: </w:t>
      </w:r>
      <w:r>
        <w:rPr>
          <w:rFonts w:ascii="Tahoma" w:hAnsi="Tahoma" w:cs="Tahoma"/>
          <w:snapToGrid w:val="0"/>
        </w:rPr>
        <w:t>m</w:t>
      </w:r>
      <w:r w:rsidRPr="003E0F2E">
        <w:rPr>
          <w:rFonts w:ascii="Tahoma" w:hAnsi="Tahoma" w:cs="Tahoma"/>
          <w:snapToGrid w:val="0"/>
        </w:rPr>
        <w:t>agas hőmérséklet hatására</w:t>
      </w:r>
      <w:r>
        <w:rPr>
          <w:rFonts w:ascii="Tahoma" w:hAnsi="Tahoma" w:cs="Tahoma"/>
          <w:snapToGrid w:val="0"/>
        </w:rPr>
        <w:t xml:space="preserve"> az égés és a bomlás során </w:t>
      </w:r>
      <w:r w:rsidRPr="003E0F2E">
        <w:rPr>
          <w:rFonts w:ascii="Tahoma" w:hAnsi="Tahoma" w:cs="Tahoma"/>
          <w:snapToGrid w:val="0"/>
        </w:rPr>
        <w:t>toxikus és irritáló gázok, gőzök szabadul</w:t>
      </w:r>
      <w:r>
        <w:rPr>
          <w:rFonts w:ascii="Tahoma" w:hAnsi="Tahoma" w:cs="Tahoma"/>
          <w:snapToGrid w:val="0"/>
        </w:rPr>
        <w:t>hat</w:t>
      </w:r>
      <w:r w:rsidRPr="003E0F2E">
        <w:rPr>
          <w:rFonts w:ascii="Tahoma" w:hAnsi="Tahoma" w:cs="Tahoma"/>
          <w:snapToGrid w:val="0"/>
        </w:rPr>
        <w:t>nak fel</w:t>
      </w:r>
      <w:r>
        <w:rPr>
          <w:rFonts w:ascii="Tahoma" w:hAnsi="Tahoma" w:cs="Tahoma"/>
          <w:snapToGrid w:val="0"/>
        </w:rPr>
        <w:t>, pl.</w:t>
      </w:r>
      <w:r w:rsidRPr="003E0F2E">
        <w:rPr>
          <w:rFonts w:ascii="Tahoma" w:hAnsi="Tahoma" w:cs="Tahoma"/>
          <w:snapToGrid w:val="0"/>
        </w:rPr>
        <w:t xml:space="preserve"> szén-monoxid, szén-dioxid</w:t>
      </w:r>
      <w:r w:rsidR="006C339C">
        <w:rPr>
          <w:rFonts w:ascii="Tahoma" w:hAnsi="Tahoma" w:cs="Tahoma"/>
          <w:snapToGrid w:val="0"/>
        </w:rPr>
        <w:t>.</w:t>
      </w:r>
      <w:r w:rsidRPr="003E0F2E">
        <w:rPr>
          <w:rFonts w:ascii="Tahoma" w:hAnsi="Tahoma" w:cs="Tahoma"/>
          <w:snapToGrid w:val="0"/>
        </w:rPr>
        <w:t xml:space="preserve"> </w:t>
      </w:r>
    </w:p>
    <w:p w14:paraId="59EEC19F" w14:textId="77777777" w:rsidR="00BE0461" w:rsidRPr="00262DDC" w:rsidRDefault="00BE0461" w:rsidP="00BE0461">
      <w:pPr>
        <w:pStyle w:val="Default"/>
        <w:spacing w:before="60"/>
        <w:jc w:val="both"/>
        <w:rPr>
          <w:rFonts w:ascii="Tahoma" w:hAnsi="Tahoma"/>
          <w:snapToGrid w:val="0"/>
          <w:spacing w:val="-2"/>
        </w:rPr>
      </w:pPr>
      <w:r w:rsidRPr="00262DDC">
        <w:rPr>
          <w:rFonts w:ascii="Tahoma" w:hAnsi="Tahoma"/>
          <w:b/>
          <w:snapToGrid w:val="0"/>
          <w:color w:val="auto"/>
          <w:spacing w:val="-2"/>
          <w:sz w:val="20"/>
          <w:szCs w:val="20"/>
        </w:rPr>
        <w:t>5.3. Tűzoltóknak szóló javaslat:</w:t>
      </w:r>
      <w:r w:rsidRPr="00262DDC">
        <w:rPr>
          <w:rFonts w:ascii="Tahoma" w:hAnsi="Tahoma"/>
          <w:snapToGrid w:val="0"/>
          <w:color w:val="auto"/>
          <w:spacing w:val="-2"/>
          <w:sz w:val="20"/>
          <w:szCs w:val="20"/>
        </w:rPr>
        <w:t xml:space="preserve"> teljes védőfelszerelés és a környezet levegőjétől független légzőkészülék szükséges, ha a keletkező gőzök, égéstermékek expozíciójának veszélye fennáll. </w:t>
      </w:r>
    </w:p>
    <w:p w14:paraId="3786CD60" w14:textId="77777777"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6. szakasz: Intézkedések véletlenszerű expozíciónál</w:t>
      </w:r>
    </w:p>
    <w:p w14:paraId="4981A2D5" w14:textId="77777777" w:rsidR="00BE0461" w:rsidRPr="003E0F2E" w:rsidRDefault="00BE0461" w:rsidP="00BE0461">
      <w:pPr>
        <w:jc w:val="both"/>
        <w:rPr>
          <w:rFonts w:ascii="Tahoma" w:hAnsi="Tahoma" w:cs="Tahoma"/>
          <w:b/>
          <w:snapToGrid w:val="0"/>
        </w:rPr>
      </w:pPr>
      <w:r w:rsidRPr="003E0F2E">
        <w:rPr>
          <w:rFonts w:ascii="Tahoma" w:hAnsi="Tahoma" w:cs="Tahoma"/>
          <w:b/>
          <w:snapToGrid w:val="0"/>
        </w:rPr>
        <w:t>6.1. Személyi óvintézkedések, egyéni védőeszközök és vészhelyzeti eljárások</w:t>
      </w:r>
    </w:p>
    <w:p w14:paraId="0D509FBF" w14:textId="77777777" w:rsidR="00BE0461" w:rsidRPr="003E0F2E" w:rsidRDefault="00BE0461" w:rsidP="00BE0461">
      <w:pPr>
        <w:pStyle w:val="Szvegtrzsbehzssal"/>
        <w:ind w:left="0"/>
        <w:rPr>
          <w:rFonts w:cs="Tahoma"/>
        </w:rPr>
      </w:pPr>
      <w:r w:rsidRPr="003E0F2E">
        <w:rPr>
          <w:rFonts w:cs="Tahoma"/>
          <w:spacing w:val="-2"/>
        </w:rPr>
        <w:t>Mechanikusan össze kell szedni a szétszóródott terméket</w:t>
      </w:r>
      <w:r>
        <w:rPr>
          <w:rFonts w:cs="Tahoma"/>
          <w:spacing w:val="-2"/>
        </w:rPr>
        <w:t>, viseljünk védő</w:t>
      </w:r>
      <w:r w:rsidR="003F168B">
        <w:rPr>
          <w:rFonts w:cs="Tahoma"/>
          <w:spacing w:val="-2"/>
        </w:rPr>
        <w:t>kesztyű</w:t>
      </w:r>
      <w:r w:rsidR="006C2E00">
        <w:rPr>
          <w:rFonts w:cs="Tahoma"/>
          <w:spacing w:val="-2"/>
        </w:rPr>
        <w:t>t</w:t>
      </w:r>
      <w:r>
        <w:rPr>
          <w:rFonts w:cs="Tahoma"/>
          <w:spacing w:val="-2"/>
        </w:rPr>
        <w:t>, és kerüljük a termékkel történő expozíciót! Nagy mennyiségek m</w:t>
      </w:r>
      <w:r w:rsidRPr="003E0F2E">
        <w:rPr>
          <w:rFonts w:cs="Tahoma"/>
        </w:rPr>
        <w:t>entesítés</w:t>
      </w:r>
      <w:r>
        <w:rPr>
          <w:rFonts w:cs="Tahoma"/>
        </w:rPr>
        <w:t>e esetén</w:t>
      </w:r>
      <w:r w:rsidRPr="003E0F2E">
        <w:rPr>
          <w:rFonts w:cs="Tahoma"/>
        </w:rPr>
        <w:t xml:space="preserve"> </w:t>
      </w:r>
      <w:r>
        <w:rPr>
          <w:rFonts w:cs="Tahoma"/>
        </w:rPr>
        <w:t>porálarc használata ajánlott.</w:t>
      </w:r>
    </w:p>
    <w:p w14:paraId="690D181C" w14:textId="77777777" w:rsidR="00BE0461" w:rsidRPr="003E0F2E" w:rsidRDefault="003951B3" w:rsidP="00B7603E">
      <w:pPr>
        <w:spacing w:before="40"/>
        <w:jc w:val="both"/>
        <w:rPr>
          <w:rFonts w:ascii="Tahoma" w:hAnsi="Tahoma" w:cs="Tahoma"/>
          <w:snapToGrid w:val="0"/>
          <w:spacing w:val="-2"/>
        </w:rPr>
      </w:pPr>
      <w:r>
        <w:rPr>
          <w:rFonts w:ascii="Tahoma" w:hAnsi="Tahoma" w:cs="Tahoma"/>
          <w:b/>
          <w:snapToGrid w:val="0"/>
          <w:spacing w:val="-2"/>
        </w:rPr>
        <w:t xml:space="preserve">6.1.1. </w:t>
      </w:r>
      <w:r w:rsidR="00BE0461" w:rsidRPr="003E0F2E">
        <w:rPr>
          <w:rFonts w:ascii="Tahoma" w:hAnsi="Tahoma" w:cs="Tahoma"/>
          <w:b/>
          <w:snapToGrid w:val="0"/>
          <w:spacing w:val="-2"/>
        </w:rPr>
        <w:t>Nem sürgősségi ellátó személyzet esetében:</w:t>
      </w:r>
      <w:r w:rsidR="00BE0461" w:rsidRPr="003E0F2E">
        <w:rPr>
          <w:rFonts w:ascii="Tahoma" w:hAnsi="Tahoma" w:cs="Tahoma"/>
          <w:snapToGrid w:val="0"/>
          <w:spacing w:val="-2"/>
        </w:rPr>
        <w:t xml:space="preserve"> értesítsék a hatóságokat</w:t>
      </w:r>
      <w:r w:rsidR="00342C8C">
        <w:rPr>
          <w:rFonts w:ascii="Tahoma" w:hAnsi="Tahoma" w:cs="Tahoma"/>
          <w:snapToGrid w:val="0"/>
          <w:spacing w:val="-2"/>
        </w:rPr>
        <w:t xml:space="preserve"> </w:t>
      </w:r>
      <w:r w:rsidR="00B02359">
        <w:rPr>
          <w:rFonts w:ascii="Tahoma" w:hAnsi="Tahoma" w:cs="Tahoma"/>
          <w:snapToGrid w:val="0"/>
          <w:spacing w:val="-2"/>
        </w:rPr>
        <w:t>illetéktelen</w:t>
      </w:r>
      <w:r w:rsidR="00342C8C">
        <w:rPr>
          <w:rFonts w:ascii="Tahoma" w:hAnsi="Tahoma" w:cs="Tahoma"/>
          <w:snapToGrid w:val="0"/>
          <w:spacing w:val="-2"/>
        </w:rPr>
        <w:t xml:space="preserve"> személyek </w:t>
      </w:r>
      <w:r w:rsidR="00B02359">
        <w:rPr>
          <w:rFonts w:ascii="Tahoma" w:hAnsi="Tahoma" w:cs="Tahoma"/>
          <w:snapToGrid w:val="0"/>
          <w:spacing w:val="-2"/>
        </w:rPr>
        <w:t>eltávolítása.</w:t>
      </w:r>
    </w:p>
    <w:p w14:paraId="3662CD14" w14:textId="77777777" w:rsidR="00BE0461" w:rsidRPr="003E0F2E" w:rsidRDefault="003951B3" w:rsidP="00B7603E">
      <w:pPr>
        <w:spacing w:before="40"/>
        <w:jc w:val="both"/>
        <w:rPr>
          <w:rFonts w:ascii="Tahoma" w:hAnsi="Tahoma" w:cs="Tahoma"/>
          <w:snapToGrid w:val="0"/>
          <w:spacing w:val="-2"/>
        </w:rPr>
      </w:pPr>
      <w:r>
        <w:rPr>
          <w:rFonts w:ascii="Tahoma" w:hAnsi="Tahoma" w:cs="Tahoma"/>
          <w:b/>
          <w:snapToGrid w:val="0"/>
          <w:spacing w:val="-2"/>
        </w:rPr>
        <w:t xml:space="preserve">6.1.2. </w:t>
      </w:r>
      <w:r w:rsidR="00BE0461" w:rsidRPr="003E0F2E">
        <w:rPr>
          <w:rFonts w:ascii="Tahoma" w:hAnsi="Tahoma" w:cs="Tahoma"/>
          <w:b/>
          <w:snapToGrid w:val="0"/>
          <w:spacing w:val="-2"/>
        </w:rPr>
        <w:t xml:space="preserve">Sürgősségi ellátók esetében: </w:t>
      </w:r>
      <w:r w:rsidR="00BE0461" w:rsidRPr="003E0F2E">
        <w:rPr>
          <w:rFonts w:ascii="Tahoma" w:hAnsi="Tahoma" w:cs="Tahoma"/>
          <w:snapToGrid w:val="0"/>
          <w:spacing w:val="-2"/>
        </w:rPr>
        <w:t>személyi védőfelszerelés szükséges</w:t>
      </w:r>
      <w:r w:rsidR="00BE0461">
        <w:rPr>
          <w:rFonts w:ascii="Tahoma" w:hAnsi="Tahoma" w:cs="Tahoma"/>
          <w:snapToGrid w:val="0"/>
          <w:spacing w:val="-2"/>
        </w:rPr>
        <w:t>.</w:t>
      </w:r>
      <w:r w:rsidR="00BE0461" w:rsidRPr="003E0F2E">
        <w:rPr>
          <w:rFonts w:ascii="Tahoma" w:hAnsi="Tahoma" w:cs="Tahoma"/>
          <w:snapToGrid w:val="0"/>
          <w:spacing w:val="-2"/>
        </w:rPr>
        <w:t xml:space="preserve"> A mentesítést csak </w:t>
      </w:r>
      <w:r w:rsidR="00BE0461">
        <w:rPr>
          <w:rFonts w:ascii="Tahoma" w:hAnsi="Tahoma" w:cs="Tahoma"/>
          <w:snapToGrid w:val="0"/>
          <w:spacing w:val="-2"/>
        </w:rPr>
        <w:t xml:space="preserve">erre </w:t>
      </w:r>
      <w:r w:rsidR="00BE0461" w:rsidRPr="003E0F2E">
        <w:rPr>
          <w:rFonts w:ascii="Tahoma" w:hAnsi="Tahoma" w:cs="Tahoma"/>
          <w:snapToGrid w:val="0"/>
          <w:spacing w:val="-2"/>
        </w:rPr>
        <w:t>kiképzett személy végezheti.</w:t>
      </w:r>
    </w:p>
    <w:p w14:paraId="0762491E" w14:textId="77777777" w:rsidR="00B02359" w:rsidRDefault="00BE0461" w:rsidP="00B02359">
      <w:pPr>
        <w:spacing w:before="60"/>
        <w:jc w:val="both"/>
        <w:rPr>
          <w:rFonts w:ascii="Tahoma" w:hAnsi="Tahoma" w:cs="Tahoma"/>
          <w:snapToGrid w:val="0"/>
        </w:rPr>
      </w:pPr>
      <w:r w:rsidRPr="003E0F2E">
        <w:rPr>
          <w:rFonts w:ascii="Tahoma" w:hAnsi="Tahoma" w:cs="Tahoma"/>
          <w:b/>
          <w:snapToGrid w:val="0"/>
        </w:rPr>
        <w:t>6.2. Környezetvédelmi óvintézkedések</w:t>
      </w:r>
      <w:r w:rsidR="00B7603E">
        <w:rPr>
          <w:rFonts w:ascii="Tahoma" w:hAnsi="Tahoma" w:cs="Tahoma"/>
          <w:b/>
          <w:snapToGrid w:val="0"/>
        </w:rPr>
        <w:t xml:space="preserve">: </w:t>
      </w:r>
      <w:r w:rsidR="00B7603E">
        <w:rPr>
          <w:rFonts w:ascii="Tahoma" w:hAnsi="Tahoma" w:cs="Tahoma"/>
          <w:snapToGrid w:val="0"/>
        </w:rPr>
        <w:t>a</w:t>
      </w:r>
      <w:r w:rsidRPr="003E0F2E">
        <w:rPr>
          <w:rFonts w:ascii="Tahoma" w:hAnsi="Tahoma" w:cs="Tahoma"/>
          <w:snapToGrid w:val="0"/>
        </w:rPr>
        <w:t xml:space="preserve"> kiszóródott/kiömlött termék </w:t>
      </w:r>
      <w:r>
        <w:rPr>
          <w:rFonts w:ascii="Tahoma" w:hAnsi="Tahoma" w:cs="Tahoma"/>
          <w:snapToGrid w:val="0"/>
        </w:rPr>
        <w:t xml:space="preserve">csatornába, víztestekbe, </w:t>
      </w:r>
      <w:r w:rsidRPr="003E0F2E">
        <w:rPr>
          <w:rFonts w:ascii="Tahoma" w:hAnsi="Tahoma" w:cs="Tahoma"/>
          <w:snapToGrid w:val="0"/>
        </w:rPr>
        <w:t xml:space="preserve">talajba ne jusson! </w:t>
      </w:r>
      <w:r w:rsidRPr="003E0F2E">
        <w:rPr>
          <w:rFonts w:ascii="Tahoma" w:hAnsi="Tahoma" w:cs="Tahoma"/>
        </w:rPr>
        <w:t>A h</w:t>
      </w:r>
      <w:r w:rsidRPr="003E0F2E">
        <w:rPr>
          <w:rFonts w:ascii="Tahoma" w:hAnsi="Tahoma" w:cs="Tahoma"/>
          <w:snapToGrid w:val="0"/>
        </w:rPr>
        <w:t xml:space="preserve">ulladékkezelés, a megsemmisítés a helyi előírásoknak megfelelően történjen. </w:t>
      </w:r>
    </w:p>
    <w:p w14:paraId="609BB6FF" w14:textId="77777777" w:rsidR="00BE0461" w:rsidRPr="003E0F2E" w:rsidRDefault="00BE0461" w:rsidP="00B02359">
      <w:pPr>
        <w:jc w:val="both"/>
        <w:rPr>
          <w:rFonts w:ascii="Tahoma" w:hAnsi="Tahoma" w:cs="Tahoma"/>
          <w:snapToGrid w:val="0"/>
        </w:rPr>
      </w:pPr>
      <w:r w:rsidRPr="003E0F2E">
        <w:rPr>
          <w:rFonts w:ascii="Tahoma" w:hAnsi="Tahoma" w:cs="Tahoma"/>
          <w:snapToGrid w:val="0"/>
        </w:rPr>
        <w:t xml:space="preserve">Ha a termék </w:t>
      </w:r>
      <w:r>
        <w:rPr>
          <w:rFonts w:ascii="Tahoma" w:hAnsi="Tahoma" w:cs="Tahoma"/>
          <w:snapToGrid w:val="0"/>
        </w:rPr>
        <w:t xml:space="preserve">csatornába, víztestekbe </w:t>
      </w:r>
      <w:r w:rsidRPr="003E0F2E">
        <w:rPr>
          <w:rFonts w:ascii="Tahoma" w:hAnsi="Tahoma" w:cs="Tahoma"/>
          <w:snapToGrid w:val="0"/>
        </w:rPr>
        <w:t xml:space="preserve">jut </w:t>
      </w:r>
      <w:r w:rsidR="006C339C">
        <w:rPr>
          <w:rFonts w:ascii="Tahoma" w:hAnsi="Tahoma" w:cs="Tahoma"/>
          <w:snapToGrid w:val="0"/>
        </w:rPr>
        <w:t>a</w:t>
      </w:r>
      <w:r w:rsidR="00B7603E">
        <w:rPr>
          <w:rFonts w:ascii="Tahoma" w:hAnsi="Tahoma" w:cs="Tahoma"/>
          <w:snapToGrid w:val="0"/>
        </w:rPr>
        <w:t xml:space="preserve">kkor értesítsük a </w:t>
      </w:r>
      <w:r w:rsidR="006C339C">
        <w:rPr>
          <w:rFonts w:ascii="Tahoma" w:hAnsi="Tahoma" w:cs="Tahoma"/>
          <w:snapToGrid w:val="0"/>
        </w:rPr>
        <w:t>Katasztrófavédelmi Igazgatóságot</w:t>
      </w:r>
      <w:r w:rsidR="00B7603E">
        <w:rPr>
          <w:rFonts w:ascii="Tahoma" w:hAnsi="Tahoma" w:cs="Tahoma"/>
          <w:snapToGrid w:val="0"/>
        </w:rPr>
        <w:t>.</w:t>
      </w:r>
    </w:p>
    <w:p w14:paraId="50C85031" w14:textId="77777777" w:rsidR="00BE0461" w:rsidRPr="003E0F2E" w:rsidRDefault="00BE0461" w:rsidP="00B7603E">
      <w:pPr>
        <w:spacing w:before="60"/>
        <w:jc w:val="both"/>
        <w:rPr>
          <w:rFonts w:ascii="Tahoma" w:hAnsi="Tahoma" w:cs="Tahoma"/>
          <w:snapToGrid w:val="0"/>
        </w:rPr>
      </w:pPr>
      <w:r w:rsidRPr="003E0F2E">
        <w:rPr>
          <w:rFonts w:ascii="Tahoma" w:hAnsi="Tahoma" w:cs="Tahoma"/>
          <w:b/>
          <w:snapToGrid w:val="0"/>
        </w:rPr>
        <w:t>6.3. A területi elhatárolás és a szennyezésmentesítés módszerei és anyagai</w:t>
      </w:r>
      <w:r w:rsidR="00B7603E">
        <w:rPr>
          <w:rFonts w:ascii="Tahoma" w:hAnsi="Tahoma" w:cs="Tahoma"/>
          <w:b/>
          <w:snapToGrid w:val="0"/>
        </w:rPr>
        <w:t xml:space="preserve">: </w:t>
      </w:r>
      <w:r w:rsidR="00B7603E" w:rsidRPr="00B7603E">
        <w:rPr>
          <w:rFonts w:ascii="Tahoma" w:hAnsi="Tahoma" w:cs="Tahoma"/>
          <w:bCs/>
          <w:snapToGrid w:val="0"/>
        </w:rPr>
        <w:t xml:space="preserve">a </w:t>
      </w:r>
      <w:r w:rsidRPr="003E0F2E">
        <w:rPr>
          <w:rFonts w:ascii="Tahoma" w:hAnsi="Tahoma" w:cs="Tahoma"/>
          <w:snapToGrid w:val="0"/>
        </w:rPr>
        <w:t>szétszóródott terméket mechanikusan és lehetőleg maradékmentesen</w:t>
      </w:r>
      <w:r>
        <w:rPr>
          <w:rFonts w:ascii="Tahoma" w:hAnsi="Tahoma" w:cs="Tahoma"/>
          <w:snapToGrid w:val="0"/>
        </w:rPr>
        <w:t xml:space="preserve"> és felporzás mentesen</w:t>
      </w:r>
      <w:r w:rsidRPr="003E0F2E">
        <w:rPr>
          <w:rFonts w:ascii="Tahoma" w:hAnsi="Tahoma" w:cs="Tahoma"/>
          <w:snapToGrid w:val="0"/>
        </w:rPr>
        <w:t xml:space="preserve"> össze kell söpörni, lapátolni, megfelelő tárolóedénybe helyezni és </w:t>
      </w:r>
      <w:proofErr w:type="spellStart"/>
      <w:r w:rsidR="00B7603E">
        <w:rPr>
          <w:rFonts w:ascii="Tahoma" w:hAnsi="Tahoma" w:cs="Tahoma"/>
          <w:snapToGrid w:val="0"/>
        </w:rPr>
        <w:t>ártalmatlaníttatni</w:t>
      </w:r>
      <w:proofErr w:type="spellEnd"/>
      <w:r w:rsidR="00B7603E">
        <w:rPr>
          <w:rFonts w:ascii="Tahoma" w:hAnsi="Tahoma" w:cs="Tahoma"/>
          <w:snapToGrid w:val="0"/>
        </w:rPr>
        <w:t>.</w:t>
      </w:r>
      <w:r w:rsidRPr="003E0F2E">
        <w:rPr>
          <w:rFonts w:ascii="Tahoma" w:hAnsi="Tahoma" w:cs="Tahoma"/>
          <w:snapToGrid w:val="0"/>
        </w:rPr>
        <w:t xml:space="preserve"> A</w:t>
      </w:r>
      <w:r>
        <w:rPr>
          <w:rFonts w:ascii="Tahoma" w:hAnsi="Tahoma" w:cs="Tahoma"/>
          <w:snapToGrid w:val="0"/>
        </w:rPr>
        <w:t>z ártalmatlanítás megfelelő jogosítványokkal rendelkező veszélyeshulladék-kezelőben történjen</w:t>
      </w:r>
      <w:r w:rsidRPr="003E0F2E">
        <w:rPr>
          <w:rFonts w:ascii="Tahoma" w:hAnsi="Tahoma" w:cs="Tahoma"/>
          <w:snapToGrid w:val="0"/>
        </w:rPr>
        <w:t xml:space="preserve"> a helyi előírásoknak megfelelően</w:t>
      </w:r>
      <w:r>
        <w:rPr>
          <w:rFonts w:ascii="Tahoma" w:hAnsi="Tahoma" w:cs="Tahoma"/>
          <w:snapToGrid w:val="0"/>
        </w:rPr>
        <w:t>.</w:t>
      </w:r>
      <w:r w:rsidRPr="003E0F2E">
        <w:rPr>
          <w:rFonts w:ascii="Tahoma" w:hAnsi="Tahoma" w:cs="Tahoma"/>
          <w:snapToGrid w:val="0"/>
        </w:rPr>
        <w:t xml:space="preserve"> Az elszennyeződött terület</w:t>
      </w:r>
      <w:r>
        <w:rPr>
          <w:rFonts w:ascii="Tahoma" w:hAnsi="Tahoma" w:cs="Tahoma"/>
          <w:snapToGrid w:val="0"/>
        </w:rPr>
        <w:t>et</w:t>
      </w:r>
      <w:r w:rsidRPr="003E0F2E">
        <w:rPr>
          <w:rFonts w:ascii="Tahoma" w:hAnsi="Tahoma" w:cs="Tahoma"/>
          <w:snapToGrid w:val="0"/>
        </w:rPr>
        <w:t xml:space="preserve"> vízzel vagy tisztítószert tartalmazó vízzel mossuk fel. </w:t>
      </w:r>
    </w:p>
    <w:p w14:paraId="2FB955CC" w14:textId="77777777" w:rsidR="00BE0461" w:rsidRPr="003E0F2E" w:rsidRDefault="00BE0461" w:rsidP="00BE0461">
      <w:pPr>
        <w:spacing w:before="60"/>
        <w:jc w:val="both"/>
        <w:rPr>
          <w:rFonts w:ascii="Tahoma" w:hAnsi="Tahoma" w:cs="Tahoma"/>
          <w:snapToGrid w:val="0"/>
        </w:rPr>
      </w:pPr>
      <w:r w:rsidRPr="003E0F2E">
        <w:rPr>
          <w:rFonts w:ascii="Tahoma" w:hAnsi="Tahoma" w:cs="Tahoma"/>
          <w:b/>
          <w:snapToGrid w:val="0"/>
        </w:rPr>
        <w:t xml:space="preserve">6.4. Hivatkozás más szakaszokra: </w:t>
      </w:r>
      <w:r>
        <w:rPr>
          <w:rFonts w:ascii="Tahoma" w:hAnsi="Tahoma" w:cs="Tahoma"/>
          <w:snapToGrid w:val="0"/>
        </w:rPr>
        <w:t>l</w:t>
      </w:r>
      <w:r w:rsidRPr="003E0F2E">
        <w:rPr>
          <w:rFonts w:ascii="Tahoma" w:hAnsi="Tahoma" w:cs="Tahoma"/>
          <w:snapToGrid w:val="0"/>
        </w:rPr>
        <w:t>ásd még a 8. és 13. szakaszokat.</w:t>
      </w:r>
    </w:p>
    <w:p w14:paraId="741D3F75" w14:textId="77777777"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7. szakasz: Kezelés és tárolás</w:t>
      </w:r>
    </w:p>
    <w:p w14:paraId="21186F3B" w14:textId="77777777" w:rsidR="00B02359" w:rsidRDefault="00B416D3" w:rsidP="00BE0461">
      <w:pPr>
        <w:pStyle w:val="Szvegtrzsbehzssal"/>
        <w:ind w:left="0"/>
        <w:rPr>
          <w:rFonts w:cs="Tahoma"/>
          <w:b/>
        </w:rPr>
      </w:pPr>
      <w:r w:rsidRPr="003E0F2E">
        <w:rPr>
          <w:rFonts w:cs="Tahoma"/>
          <w:b/>
        </w:rPr>
        <w:t xml:space="preserve">7.1. A biztonságos kezelésre irányuló óvintézkedések </w:t>
      </w:r>
    </w:p>
    <w:p w14:paraId="416FEA7F" w14:textId="77777777" w:rsidR="00B416D3" w:rsidRDefault="00BE0461" w:rsidP="00BE0461">
      <w:pPr>
        <w:pStyle w:val="Szvegtrzsbehzssal"/>
        <w:ind w:left="0"/>
        <w:rPr>
          <w:rFonts w:cs="Tahoma"/>
        </w:rPr>
      </w:pPr>
      <w:r w:rsidRPr="003E0F2E">
        <w:rPr>
          <w:rFonts w:cs="Tahoma"/>
        </w:rPr>
        <w:t xml:space="preserve">A termék kizárólag rágcsálóirtásra és csak a használati utasításban foglaltak szerint használható fel! </w:t>
      </w:r>
    </w:p>
    <w:p w14:paraId="7D83EF96" w14:textId="77777777" w:rsidR="00B416D3" w:rsidRDefault="00B416D3" w:rsidP="00BE0461">
      <w:pPr>
        <w:pStyle w:val="Szvegtrzsbehzssal"/>
        <w:ind w:left="0"/>
        <w:rPr>
          <w:rFonts w:cs="Tahoma"/>
        </w:rPr>
      </w:pPr>
      <w:r>
        <w:rPr>
          <w:rFonts w:cs="Tahoma"/>
        </w:rPr>
        <w:t>A termék használ</w:t>
      </w:r>
      <w:r w:rsidR="006C339C">
        <w:rPr>
          <w:rFonts w:cs="Tahoma"/>
        </w:rPr>
        <w:t>a</w:t>
      </w:r>
      <w:r>
        <w:rPr>
          <w:rFonts w:cs="Tahoma"/>
        </w:rPr>
        <w:t>t</w:t>
      </w:r>
      <w:r w:rsidR="006C339C">
        <w:rPr>
          <w:rFonts w:cs="Tahoma"/>
        </w:rPr>
        <w:t>a</w:t>
      </w:r>
      <w:r>
        <w:rPr>
          <w:rFonts w:cs="Tahoma"/>
        </w:rPr>
        <w:t xml:space="preserve"> előtt olvassa el és kövesse a címkén található termékinformációkat, valamint a termékhez mellékelt vagy az értékesítéskor átadott </w:t>
      </w:r>
      <w:r w:rsidR="00B02359">
        <w:rPr>
          <w:rFonts w:cs="Tahoma"/>
        </w:rPr>
        <w:t>termékleírást, szórólapot stb.</w:t>
      </w:r>
    </w:p>
    <w:p w14:paraId="498B4B72" w14:textId="77777777" w:rsidR="00BE0461" w:rsidRPr="003E0F2E" w:rsidRDefault="00BE0461" w:rsidP="00BE0461">
      <w:pPr>
        <w:pStyle w:val="Szvegtrzsbehzssal"/>
        <w:ind w:left="0"/>
        <w:rPr>
          <w:rFonts w:cs="Tahoma"/>
        </w:rPr>
      </w:pPr>
      <w:r w:rsidRPr="003E0F2E">
        <w:rPr>
          <w:rFonts w:cs="Tahoma"/>
        </w:rPr>
        <w:t xml:space="preserve">Körültekintően végzett munkával kerüljük el a készítménnyel történő expozíciót: </w:t>
      </w:r>
      <w:r>
        <w:rPr>
          <w:rFonts w:cs="Tahoma"/>
        </w:rPr>
        <w:t xml:space="preserve">a </w:t>
      </w:r>
      <w:r w:rsidRPr="003E0F2E">
        <w:rPr>
          <w:rFonts w:cs="Tahoma"/>
        </w:rPr>
        <w:t xml:space="preserve">bőrre jutást, </w:t>
      </w:r>
      <w:r>
        <w:rPr>
          <w:rFonts w:cs="Tahoma"/>
        </w:rPr>
        <w:t xml:space="preserve">a </w:t>
      </w:r>
      <w:r w:rsidRPr="003E0F2E">
        <w:rPr>
          <w:rFonts w:cs="Tahoma"/>
        </w:rPr>
        <w:t>szembe kerülését</w:t>
      </w:r>
      <w:r>
        <w:rPr>
          <w:rFonts w:cs="Tahoma"/>
        </w:rPr>
        <w:t xml:space="preserve"> és a</w:t>
      </w:r>
      <w:r w:rsidRPr="003E0F2E">
        <w:rPr>
          <w:rFonts w:cs="Tahoma"/>
        </w:rPr>
        <w:t xml:space="preserve"> lenyelését. </w:t>
      </w:r>
    </w:p>
    <w:p w14:paraId="7FDA3B49" w14:textId="77777777" w:rsidR="00BE0461" w:rsidRDefault="00BE0461" w:rsidP="00BE0461">
      <w:pPr>
        <w:pStyle w:val="Szvegtrzsbehzssal"/>
        <w:ind w:left="0"/>
        <w:rPr>
          <w:rFonts w:cs="Tahoma"/>
        </w:rPr>
      </w:pPr>
      <w:r w:rsidRPr="003E0F2E">
        <w:rPr>
          <w:rFonts w:cs="Tahoma"/>
        </w:rPr>
        <w:t>Alkalmazása közben enni, inni, dohányozni nem szabad</w:t>
      </w:r>
      <w:r>
        <w:rPr>
          <w:rFonts w:cs="Tahoma"/>
        </w:rPr>
        <w:t>!</w:t>
      </w:r>
      <w:r w:rsidRPr="003E0F2E">
        <w:rPr>
          <w:rFonts w:cs="Tahoma"/>
        </w:rPr>
        <w:t xml:space="preserve"> </w:t>
      </w:r>
    </w:p>
    <w:p w14:paraId="72216EC8" w14:textId="77777777" w:rsidR="00BE0461" w:rsidRPr="003E0F2E" w:rsidRDefault="00BE0461" w:rsidP="00BE0461">
      <w:pPr>
        <w:pStyle w:val="Szvegtrzsbehzssal"/>
        <w:ind w:left="0"/>
        <w:rPr>
          <w:rFonts w:cs="Tahoma"/>
        </w:rPr>
      </w:pPr>
      <w:r w:rsidRPr="003E0F2E">
        <w:rPr>
          <w:rFonts w:cs="Tahoma"/>
        </w:rPr>
        <w:t>Kihelyezése után alapos szappannal történő kézmosás szükséges.</w:t>
      </w:r>
    </w:p>
    <w:p w14:paraId="07A3D3E3" w14:textId="77777777" w:rsidR="00BE0461" w:rsidRPr="003E0F2E" w:rsidRDefault="00BE0461" w:rsidP="00750482">
      <w:pPr>
        <w:pStyle w:val="Szvegtrzsbehzssal"/>
        <w:keepNext/>
        <w:spacing w:before="40"/>
        <w:ind w:left="0"/>
        <w:rPr>
          <w:rFonts w:cs="Tahoma"/>
          <w:b/>
        </w:rPr>
      </w:pPr>
      <w:r w:rsidRPr="003E0F2E">
        <w:rPr>
          <w:rFonts w:cs="Tahoma"/>
          <w:b/>
        </w:rPr>
        <w:lastRenderedPageBreak/>
        <w:t>7.2. A biztonságos tárolás feltételei, az esetleges összeférhetetlenséggel együtt</w:t>
      </w:r>
    </w:p>
    <w:p w14:paraId="4C057AD7" w14:textId="6F8873BD" w:rsidR="00BE0461" w:rsidRPr="003E0F2E" w:rsidRDefault="00BE0461" w:rsidP="00BE0461">
      <w:pPr>
        <w:pStyle w:val="Szvegtrzsbehzssal"/>
        <w:ind w:left="0"/>
        <w:rPr>
          <w:rFonts w:cs="Tahoma"/>
        </w:rPr>
      </w:pPr>
      <w:r w:rsidRPr="003E0F2E">
        <w:rPr>
          <w:rFonts w:cs="Tahoma"/>
        </w:rPr>
        <w:t>A készítményt eredeti csomagolásban, száraz, hűvös, jól szellőző helyen, közvetlen napfénytől, nedvességtől védve, élelmiszerektől, italtól, takarmánytól</w:t>
      </w:r>
      <w:r>
        <w:rPr>
          <w:rFonts w:cs="Tahoma"/>
        </w:rPr>
        <w:t xml:space="preserve"> és</w:t>
      </w:r>
      <w:r w:rsidRPr="003E0F2E">
        <w:rPr>
          <w:rFonts w:cs="Tahoma"/>
        </w:rPr>
        <w:t xml:space="preserve"> inkompatibilis anyagoktól elkülönítve kell tárolni. </w:t>
      </w:r>
      <w:r w:rsidR="002D14A1">
        <w:rPr>
          <w:rFonts w:cs="Tahoma"/>
        </w:rPr>
        <w:t xml:space="preserve">Gyermekek, </w:t>
      </w:r>
      <w:r w:rsidR="00851552" w:rsidRPr="003E0F2E">
        <w:rPr>
          <w:rFonts w:cs="Tahoma"/>
        </w:rPr>
        <w:t xml:space="preserve">illetéktelen személyek, </w:t>
      </w:r>
      <w:r w:rsidR="002D14A1">
        <w:rPr>
          <w:rFonts w:cs="Tahoma"/>
        </w:rPr>
        <w:t>madarak, haszonállatok és kedvtelésből tartott állatok ne férjenek a készítményhez</w:t>
      </w:r>
    </w:p>
    <w:p w14:paraId="094666CC" w14:textId="77777777" w:rsidR="004A26C9" w:rsidRPr="003E0F2E" w:rsidRDefault="004A26C9" w:rsidP="004A26C9">
      <w:pPr>
        <w:pStyle w:val="Szvegtrzsbehzssal"/>
        <w:ind w:left="0"/>
        <w:rPr>
          <w:rFonts w:cs="Tahoma"/>
        </w:rPr>
      </w:pPr>
      <w:r>
        <w:rPr>
          <w:rFonts w:cs="Tahoma"/>
        </w:rPr>
        <w:t xml:space="preserve">Eltarthatóság: megfelelő tárolás esetén minőségét a </w:t>
      </w:r>
      <w:r w:rsidRPr="003E0F2E">
        <w:rPr>
          <w:rFonts w:cs="Tahoma"/>
        </w:rPr>
        <w:t>gyártástól számítva 2 évig</w:t>
      </w:r>
      <w:r w:rsidRPr="00516459">
        <w:rPr>
          <w:rFonts w:cs="Tahoma"/>
        </w:rPr>
        <w:t xml:space="preserve"> </w:t>
      </w:r>
      <w:r>
        <w:rPr>
          <w:rFonts w:cs="Tahoma"/>
        </w:rPr>
        <w:t>megőrzi.</w:t>
      </w:r>
    </w:p>
    <w:p w14:paraId="6CE247AB" w14:textId="0C5721CD" w:rsidR="00BE0461" w:rsidRPr="003E0F2E" w:rsidRDefault="00BE0461" w:rsidP="00BE0461">
      <w:pPr>
        <w:pStyle w:val="Szvegtrzsbehzssal"/>
        <w:spacing w:before="40"/>
        <w:ind w:left="0"/>
        <w:rPr>
          <w:rFonts w:cs="Tahoma"/>
        </w:rPr>
      </w:pPr>
      <w:r w:rsidRPr="003E0F2E">
        <w:rPr>
          <w:rFonts w:cs="Tahoma"/>
          <w:b/>
        </w:rPr>
        <w:t xml:space="preserve">7.3. Meghatározott végfelhasználás (végfelhasználások): </w:t>
      </w:r>
      <w:r w:rsidRPr="007613E1">
        <w:rPr>
          <w:rFonts w:cs="Tahoma"/>
        </w:rPr>
        <w:t>biocid termék</w:t>
      </w:r>
      <w:r w:rsidRPr="00E35EF6">
        <w:rPr>
          <w:rFonts w:cs="Tahoma"/>
        </w:rPr>
        <w:t xml:space="preserve">, </w:t>
      </w:r>
      <w:r w:rsidRPr="007613E1">
        <w:rPr>
          <w:rFonts w:cs="Tahoma"/>
        </w:rPr>
        <w:t>rá</w:t>
      </w:r>
      <w:r w:rsidRPr="003E0F2E">
        <w:rPr>
          <w:rFonts w:cs="Tahoma"/>
        </w:rPr>
        <w:t>gcsálóirtó</w:t>
      </w:r>
      <w:r>
        <w:rPr>
          <w:rFonts w:cs="Tahoma"/>
        </w:rPr>
        <w:t xml:space="preserve"> szer, </w:t>
      </w:r>
      <w:r w:rsidR="002D14A1">
        <w:rPr>
          <w:rFonts w:cs="Tahoma"/>
        </w:rPr>
        <w:t xml:space="preserve">szakképzett </w:t>
      </w:r>
      <w:r w:rsidR="00282715">
        <w:rPr>
          <w:rFonts w:cs="Tahoma"/>
        </w:rPr>
        <w:t>foglalkozásszerű</w:t>
      </w:r>
      <w:r w:rsidR="00B02359">
        <w:rPr>
          <w:rFonts w:cs="Tahoma"/>
        </w:rPr>
        <w:t xml:space="preserve"> </w:t>
      </w:r>
      <w:r w:rsidRPr="003E0F2E">
        <w:rPr>
          <w:rFonts w:cs="Tahoma"/>
        </w:rPr>
        <w:t xml:space="preserve">felhasználóknak. A felhasználók mindig olvassák el a használati útmutatót, és tartsák be a biztonságos kezelésre és felhasználásra vonatkozó utasításokat. </w:t>
      </w:r>
    </w:p>
    <w:p w14:paraId="3FE467BA" w14:textId="77777777"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8. szakasz: Az expozíció ellenőrzés</w:t>
      </w:r>
      <w:r w:rsidR="003951B3">
        <w:rPr>
          <w:rFonts w:ascii="Tahoma" w:hAnsi="Tahoma" w:cs="Tahoma"/>
          <w:b/>
          <w:snapToGrid w:val="0"/>
          <w:color w:val="FFFFFF"/>
          <w:sz w:val="24"/>
          <w:szCs w:val="24"/>
        </w:rPr>
        <w:t>e</w:t>
      </w:r>
      <w:r w:rsidRPr="003E0F2E">
        <w:rPr>
          <w:rFonts w:ascii="Tahoma" w:hAnsi="Tahoma" w:cs="Tahoma"/>
          <w:b/>
          <w:snapToGrid w:val="0"/>
          <w:color w:val="FFFFFF"/>
          <w:sz w:val="24"/>
          <w:szCs w:val="24"/>
        </w:rPr>
        <w:t>/egyéni védelem</w:t>
      </w:r>
    </w:p>
    <w:p w14:paraId="386C271C" w14:textId="77777777" w:rsidR="00BE0461" w:rsidRPr="003E0F2E" w:rsidRDefault="00BE0461" w:rsidP="00BE0461">
      <w:pPr>
        <w:pStyle w:val="Szvegtrzsbehzssal"/>
        <w:ind w:left="0"/>
        <w:rPr>
          <w:rFonts w:cs="Tahoma"/>
          <w:b/>
        </w:rPr>
      </w:pPr>
      <w:r w:rsidRPr="003E0F2E">
        <w:rPr>
          <w:rFonts w:cs="Tahoma"/>
          <w:b/>
        </w:rPr>
        <w:t>8.1. Ellenőrzési paraméterek</w:t>
      </w:r>
    </w:p>
    <w:p w14:paraId="65F69760" w14:textId="77777777" w:rsidR="00225D90" w:rsidRPr="003E0F2E" w:rsidRDefault="00225D90" w:rsidP="00225D90">
      <w:pPr>
        <w:pStyle w:val="Szvegtrzsbehzssal"/>
        <w:ind w:left="0"/>
        <w:rPr>
          <w:rFonts w:cs="Tahoma"/>
        </w:rPr>
      </w:pPr>
      <w:r w:rsidRPr="003E0F2E">
        <w:rPr>
          <w:rFonts w:cs="Tahoma"/>
          <w:b/>
        </w:rPr>
        <w:t xml:space="preserve">Foglalkozási expozíciós határértékek: </w:t>
      </w:r>
      <w:r w:rsidRPr="003E0F2E">
        <w:rPr>
          <w:rFonts w:cs="Tahoma"/>
        </w:rPr>
        <w:t>a munkahelyi levegőben megengedett érték: nincs megállapítva a termék összetevőire</w:t>
      </w:r>
      <w:r>
        <w:rPr>
          <w:rFonts w:cs="Tahoma"/>
        </w:rPr>
        <w:t xml:space="preserve"> az 5/2020. (II.6.) ITM rendeletben</w:t>
      </w:r>
      <w:r w:rsidRPr="003E0F2E">
        <w:rPr>
          <w:rFonts w:cs="Tahoma"/>
        </w:rPr>
        <w:t xml:space="preserve">. </w:t>
      </w:r>
    </w:p>
    <w:p w14:paraId="32DC8C61" w14:textId="77777777" w:rsidR="00BE0461" w:rsidRPr="003E0F2E" w:rsidRDefault="00BE0461" w:rsidP="00B02359">
      <w:pPr>
        <w:pStyle w:val="Szvegtrzsbehzssal"/>
        <w:keepNext/>
        <w:spacing w:before="60"/>
        <w:ind w:left="0"/>
        <w:rPr>
          <w:rFonts w:cs="Tahoma"/>
          <w:b/>
        </w:rPr>
      </w:pPr>
      <w:r w:rsidRPr="003E0F2E">
        <w:rPr>
          <w:rFonts w:cs="Tahoma"/>
          <w:b/>
        </w:rPr>
        <w:t>8.2. Az expozíció ellenőrzése</w:t>
      </w:r>
    </w:p>
    <w:p w14:paraId="520240F3" w14:textId="77777777" w:rsidR="00BE0461" w:rsidRPr="003E0F2E" w:rsidRDefault="00BE0461" w:rsidP="00BE0461">
      <w:pPr>
        <w:pStyle w:val="Szvegtrzsbehzssal"/>
        <w:ind w:left="0"/>
        <w:rPr>
          <w:rFonts w:cs="Tahoma"/>
        </w:rPr>
      </w:pPr>
      <w:r w:rsidRPr="003E0F2E">
        <w:rPr>
          <w:rFonts w:cs="Tahoma"/>
          <w:b/>
        </w:rPr>
        <w:t>Műszaki intézkedés:</w:t>
      </w:r>
      <w:r>
        <w:rPr>
          <w:rFonts w:cs="Tahoma"/>
          <w:b/>
        </w:rPr>
        <w:t xml:space="preserve"> </w:t>
      </w:r>
      <w:r w:rsidRPr="005224C6">
        <w:rPr>
          <w:rFonts w:cs="Tahoma"/>
        </w:rPr>
        <w:t>nem szükséges</w:t>
      </w:r>
      <w:r w:rsidR="003F168B">
        <w:rPr>
          <w:rFonts w:cs="Tahoma"/>
        </w:rPr>
        <w:t>.</w:t>
      </w:r>
    </w:p>
    <w:p w14:paraId="3B8290B4" w14:textId="77777777" w:rsidR="00BE0461" w:rsidRPr="003E0F2E" w:rsidRDefault="00BE0461" w:rsidP="00BE0461">
      <w:pPr>
        <w:pStyle w:val="Szvegtrzsbehzssal"/>
        <w:ind w:left="0"/>
        <w:jc w:val="left"/>
        <w:rPr>
          <w:rFonts w:cs="Tahoma"/>
        </w:rPr>
      </w:pPr>
      <w:r w:rsidRPr="003E0F2E">
        <w:rPr>
          <w:rFonts w:cs="Tahoma"/>
          <w:b/>
        </w:rPr>
        <w:t>Higiéniai intézkedések</w:t>
      </w:r>
      <w:r w:rsidR="003F490A">
        <w:rPr>
          <w:rFonts w:cs="Tahoma"/>
          <w:b/>
        </w:rPr>
        <w:t>:</w:t>
      </w:r>
    </w:p>
    <w:p w14:paraId="1AF62ED9" w14:textId="77777777" w:rsidR="00BE0461" w:rsidRPr="003E0F2E" w:rsidRDefault="00BE0461" w:rsidP="00BE0461">
      <w:pPr>
        <w:pStyle w:val="Szvegtrzsbehzssal"/>
        <w:numPr>
          <w:ilvl w:val="0"/>
          <w:numId w:val="1"/>
        </w:numPr>
        <w:rPr>
          <w:rFonts w:cs="Tahoma"/>
        </w:rPr>
      </w:pPr>
      <w:r w:rsidRPr="003E0F2E">
        <w:rPr>
          <w:rFonts w:cs="Tahoma"/>
        </w:rPr>
        <w:t xml:space="preserve">Munka közben étkezni, inni és dohányozni nem szabad! </w:t>
      </w:r>
    </w:p>
    <w:p w14:paraId="716FEC0F" w14:textId="77777777" w:rsidR="00BE0461" w:rsidRPr="00891B41" w:rsidRDefault="00BE0461" w:rsidP="00BE0461">
      <w:pPr>
        <w:pStyle w:val="Szvegtrzsbehzssal"/>
        <w:numPr>
          <w:ilvl w:val="0"/>
          <w:numId w:val="1"/>
        </w:numPr>
        <w:ind w:left="714" w:hanging="357"/>
        <w:rPr>
          <w:rFonts w:cs="Tahoma"/>
          <w:b/>
        </w:rPr>
      </w:pPr>
      <w:r w:rsidRPr="003E0F2E">
        <w:rPr>
          <w:rFonts w:cs="Tahoma"/>
        </w:rPr>
        <w:t>A kihelyezés után meleg, szappanos vízzel alaposan kezet kell mosni.</w:t>
      </w:r>
    </w:p>
    <w:p w14:paraId="6DBFE240" w14:textId="77777777" w:rsidR="00BE0461" w:rsidRPr="003E0F2E" w:rsidRDefault="00BE0461" w:rsidP="00BE0461">
      <w:pPr>
        <w:pStyle w:val="Szvegtrzsbehzssal"/>
        <w:numPr>
          <w:ilvl w:val="0"/>
          <w:numId w:val="1"/>
        </w:numPr>
        <w:ind w:left="714" w:hanging="357"/>
        <w:rPr>
          <w:rFonts w:cs="Tahoma"/>
          <w:b/>
        </w:rPr>
      </w:pPr>
      <w:r>
        <w:rPr>
          <w:rFonts w:cs="Tahoma"/>
        </w:rPr>
        <w:t>Ruhára, bőrre ne kerüljön.</w:t>
      </w:r>
    </w:p>
    <w:p w14:paraId="7557932E" w14:textId="77777777" w:rsidR="00BE0461" w:rsidRPr="003E0F2E" w:rsidRDefault="00BE0461" w:rsidP="00BE0461">
      <w:pPr>
        <w:pStyle w:val="Szvegtrzsbehzssal"/>
        <w:spacing w:before="60"/>
        <w:ind w:left="0"/>
        <w:rPr>
          <w:rFonts w:cs="Tahoma"/>
          <w:b/>
        </w:rPr>
      </w:pPr>
      <w:r w:rsidRPr="003E0F2E">
        <w:rPr>
          <w:rFonts w:cs="Tahoma"/>
          <w:b/>
        </w:rPr>
        <w:t>Személyi védőfelszerelések</w:t>
      </w:r>
      <w:r w:rsidR="003F490A">
        <w:rPr>
          <w:rFonts w:cs="Tahoma"/>
          <w:b/>
        </w:rPr>
        <w:t>:</w:t>
      </w:r>
    </w:p>
    <w:p w14:paraId="3BB63523" w14:textId="77777777" w:rsidR="00BE0461" w:rsidRDefault="00BE0461" w:rsidP="00BE0461">
      <w:pPr>
        <w:pStyle w:val="Szvegtrzsbehzssal"/>
        <w:numPr>
          <w:ilvl w:val="0"/>
          <w:numId w:val="2"/>
        </w:numPr>
        <w:rPr>
          <w:rFonts w:cs="Tahoma"/>
        </w:rPr>
      </w:pPr>
      <w:r w:rsidRPr="005224C6">
        <w:rPr>
          <w:rFonts w:cs="Tahoma"/>
          <w:b/>
        </w:rPr>
        <w:t>Légutak védelme:</w:t>
      </w:r>
      <w:r w:rsidRPr="005224C6">
        <w:rPr>
          <w:rFonts w:cs="Tahoma"/>
        </w:rPr>
        <w:t xml:space="preserve"> nem szükséges. </w:t>
      </w:r>
    </w:p>
    <w:p w14:paraId="58214912" w14:textId="41D5CF50" w:rsidR="00BE0461" w:rsidRPr="001D4805" w:rsidRDefault="00BE0461" w:rsidP="00121966">
      <w:pPr>
        <w:pStyle w:val="Szvegtrzsbehzssal"/>
        <w:numPr>
          <w:ilvl w:val="0"/>
          <w:numId w:val="2"/>
        </w:numPr>
        <w:rPr>
          <w:rFonts w:cs="Tahoma"/>
        </w:rPr>
      </w:pPr>
      <w:r w:rsidRPr="001D4805">
        <w:rPr>
          <w:rFonts w:cs="Tahoma"/>
          <w:b/>
        </w:rPr>
        <w:t>Kézvédelem:</w:t>
      </w:r>
      <w:r w:rsidRPr="001D4805">
        <w:rPr>
          <w:rFonts w:cs="Tahoma"/>
        </w:rPr>
        <w:t xml:space="preserve"> </w:t>
      </w:r>
      <w:r w:rsidR="00282715" w:rsidRPr="001D4805">
        <w:rPr>
          <w:rFonts w:cs="Tahoma"/>
        </w:rPr>
        <w:t xml:space="preserve">védőkesztyű használata </w:t>
      </w:r>
      <w:r w:rsidRPr="001D4805">
        <w:rPr>
          <w:rFonts w:cs="Tahoma"/>
        </w:rPr>
        <w:t>szükséges.</w:t>
      </w:r>
      <w:r w:rsidR="002D14A1" w:rsidRPr="001D4805">
        <w:rPr>
          <w:rFonts w:cs="Tahoma"/>
        </w:rPr>
        <w:t xml:space="preserve"> </w:t>
      </w:r>
    </w:p>
    <w:p w14:paraId="0FFD0AB6" w14:textId="77777777" w:rsidR="00BE0461" w:rsidRPr="005224C6" w:rsidRDefault="00BE0461" w:rsidP="00BE0461">
      <w:pPr>
        <w:pStyle w:val="Szvegtrzsbehzssal"/>
        <w:numPr>
          <w:ilvl w:val="0"/>
          <w:numId w:val="2"/>
        </w:numPr>
        <w:rPr>
          <w:rFonts w:cs="Tahoma"/>
        </w:rPr>
      </w:pPr>
      <w:r w:rsidRPr="00891B41">
        <w:rPr>
          <w:rFonts w:cs="Tahoma"/>
          <w:b/>
        </w:rPr>
        <w:t>Szemvédelem:</w:t>
      </w:r>
      <w:r w:rsidRPr="00891B41">
        <w:rPr>
          <w:rFonts w:cs="Tahoma"/>
        </w:rPr>
        <w:t xml:space="preserve"> nem szükséges.</w:t>
      </w:r>
    </w:p>
    <w:p w14:paraId="7990B36B" w14:textId="77777777" w:rsidR="00BE0461" w:rsidRPr="003E0F2E" w:rsidRDefault="00BE0461" w:rsidP="00BE0461">
      <w:pPr>
        <w:pStyle w:val="Szvegtrzsbehzssal"/>
        <w:numPr>
          <w:ilvl w:val="0"/>
          <w:numId w:val="2"/>
        </w:numPr>
        <w:tabs>
          <w:tab w:val="left" w:pos="284"/>
        </w:tabs>
        <w:rPr>
          <w:rFonts w:cs="Tahoma"/>
        </w:rPr>
      </w:pPr>
      <w:r w:rsidRPr="00C561D0">
        <w:rPr>
          <w:rFonts w:cs="Tahoma"/>
          <w:b/>
        </w:rPr>
        <w:t xml:space="preserve">Bőrvédelem: </w:t>
      </w:r>
      <w:r w:rsidRPr="003E0F2E">
        <w:rPr>
          <w:rFonts w:cs="Tahoma"/>
        </w:rPr>
        <w:t>munkaruh</w:t>
      </w:r>
      <w:r>
        <w:rPr>
          <w:rFonts w:cs="Tahoma"/>
        </w:rPr>
        <w:t>a</w:t>
      </w:r>
      <w:r w:rsidRPr="003E0F2E">
        <w:rPr>
          <w:rFonts w:cs="Tahoma"/>
        </w:rPr>
        <w:t>.</w:t>
      </w:r>
    </w:p>
    <w:p w14:paraId="3F3FFEC4" w14:textId="77777777" w:rsidR="00BE0461" w:rsidRDefault="00BE0461" w:rsidP="00BE0461">
      <w:pPr>
        <w:pStyle w:val="Szvegtrzsbehzssal"/>
        <w:widowControl w:val="0"/>
        <w:spacing w:before="60"/>
        <w:ind w:left="0"/>
        <w:outlineLvl w:val="0"/>
        <w:rPr>
          <w:rFonts w:cs="Tahoma"/>
        </w:rPr>
      </w:pPr>
      <w:r w:rsidRPr="003E0F2E">
        <w:rPr>
          <w:rFonts w:cs="Tahoma"/>
          <w:b/>
        </w:rPr>
        <w:t xml:space="preserve">Környezetvédelmi intézkedések: </w:t>
      </w:r>
      <w:r w:rsidRPr="003E0F2E">
        <w:rPr>
          <w:rFonts w:cs="Tahoma"/>
        </w:rPr>
        <w:t xml:space="preserve">a </w:t>
      </w:r>
      <w:r>
        <w:rPr>
          <w:rFonts w:cs="Tahoma"/>
        </w:rPr>
        <w:t>készítményt</w:t>
      </w:r>
      <w:r w:rsidRPr="003E0F2E">
        <w:rPr>
          <w:rFonts w:cs="Tahoma"/>
        </w:rPr>
        <w:t xml:space="preserve"> olyan helyre rakja ki, ahol házi- és haszonállatok, valamint madarak nem férnek hozzá. A háziállatok és minden egyéb ragadozó és/vagy dögevő állat </w:t>
      </w:r>
      <w:proofErr w:type="spellStart"/>
      <w:r w:rsidRPr="003E0F2E">
        <w:rPr>
          <w:rFonts w:cs="Tahoma"/>
        </w:rPr>
        <w:t>mérgeződhet</w:t>
      </w:r>
      <w:proofErr w:type="spellEnd"/>
      <w:r w:rsidRPr="003E0F2E">
        <w:rPr>
          <w:rFonts w:cs="Tahoma"/>
        </w:rPr>
        <w:t>, ha a rágcsálóirtó szertől elpusztul</w:t>
      </w:r>
      <w:r>
        <w:rPr>
          <w:rFonts w:cs="Tahoma"/>
        </w:rPr>
        <w:t>t</w:t>
      </w:r>
      <w:r w:rsidRPr="003E0F2E">
        <w:rPr>
          <w:rFonts w:cs="Tahoma"/>
        </w:rPr>
        <w:t xml:space="preserve"> patkányt, egeret elfogyasztja. </w:t>
      </w:r>
    </w:p>
    <w:p w14:paraId="151D7874" w14:textId="77777777" w:rsidR="00BE0461" w:rsidRDefault="00BE0461" w:rsidP="00F65586">
      <w:pPr>
        <w:pStyle w:val="Szvegtrzsbehzssal"/>
        <w:widowControl w:val="0"/>
        <w:ind w:left="0"/>
        <w:outlineLvl w:val="0"/>
        <w:rPr>
          <w:rFonts w:cs="Tahoma"/>
        </w:rPr>
      </w:pPr>
      <w:r w:rsidRPr="003E0F2E">
        <w:rPr>
          <w:rFonts w:cs="Tahoma"/>
        </w:rPr>
        <w:t xml:space="preserve">Ne juttassa a készítményt és csomagolóanyagát csatornába, víztestekbe. </w:t>
      </w:r>
    </w:p>
    <w:p w14:paraId="26A2A60D" w14:textId="77777777" w:rsidR="00F65586" w:rsidRPr="00E35EF6" w:rsidRDefault="00F65586" w:rsidP="00F65586">
      <w:pPr>
        <w:widowControl w:val="0"/>
        <w:spacing w:before="60"/>
        <w:jc w:val="both"/>
        <w:outlineLvl w:val="0"/>
        <w:rPr>
          <w:rFonts w:cs="Tahoma"/>
          <w:sz w:val="18"/>
          <w:szCs w:val="18"/>
        </w:rPr>
      </w:pPr>
      <w:r w:rsidRPr="00E35EF6">
        <w:rPr>
          <w:rFonts w:ascii="Tahoma" w:hAnsi="Tahoma" w:cs="Tahoma"/>
          <w:snapToGrid w:val="0"/>
          <w:sz w:val="18"/>
          <w:szCs w:val="18"/>
        </w:rPr>
        <w:t>A fentiek a szakszerűen végzett tevékenységre és rendeltetésszerű felhasználási feltételekre vonatkoznak, átlagosnak tekinthető körülmények között. Ha ettől eltérő viszonyok vagy rendkívüli körülmények között történik a munkavégzés, a további szükséges teendőkről és az egyéni védőeszközökről szakértőbevonásával ajánlott dönteni.</w:t>
      </w:r>
    </w:p>
    <w:p w14:paraId="48C90522" w14:textId="77777777"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9. szakasz: Fizikai és kémiai tulajdonságok</w:t>
      </w:r>
    </w:p>
    <w:p w14:paraId="62D6BCF8" w14:textId="77777777" w:rsidR="00BE0461" w:rsidRPr="003E0F2E" w:rsidRDefault="00BE0461" w:rsidP="00BE0461">
      <w:pPr>
        <w:keepNext/>
        <w:tabs>
          <w:tab w:val="left" w:pos="1985"/>
        </w:tabs>
        <w:jc w:val="both"/>
        <w:rPr>
          <w:rFonts w:ascii="Tahoma" w:hAnsi="Tahoma" w:cs="Tahoma"/>
          <w:b/>
          <w:snapToGrid w:val="0"/>
        </w:rPr>
      </w:pPr>
      <w:r w:rsidRPr="003E0F2E">
        <w:rPr>
          <w:rFonts w:ascii="Tahoma" w:hAnsi="Tahoma" w:cs="Tahoma"/>
          <w:b/>
          <w:snapToGrid w:val="0"/>
        </w:rPr>
        <w:t>9.1. Az alapvető fizikai és kémiai tulajdonságokra vonatkozó információ</w:t>
      </w:r>
    </w:p>
    <w:p w14:paraId="631C6B34" w14:textId="77777777" w:rsidR="00BE0461" w:rsidRPr="003E0F2E" w:rsidRDefault="00BE0461" w:rsidP="00BE0461">
      <w:pPr>
        <w:tabs>
          <w:tab w:val="left" w:pos="3261"/>
        </w:tabs>
        <w:ind w:firstLine="426"/>
        <w:jc w:val="both"/>
        <w:rPr>
          <w:rFonts w:ascii="Tahoma" w:hAnsi="Tahoma" w:cs="Tahoma"/>
          <w:snapToGrid w:val="0"/>
        </w:rPr>
      </w:pPr>
      <w:r w:rsidRPr="003E0F2E">
        <w:rPr>
          <w:rFonts w:ascii="Tahoma" w:hAnsi="Tahoma" w:cs="Tahoma"/>
          <w:snapToGrid w:val="0"/>
        </w:rPr>
        <w:t>Halmazállapot:</w:t>
      </w:r>
      <w:r w:rsidRPr="003E0F2E">
        <w:rPr>
          <w:rFonts w:ascii="Tahoma" w:hAnsi="Tahoma" w:cs="Tahoma"/>
          <w:snapToGrid w:val="0"/>
        </w:rPr>
        <w:tab/>
        <w:t>szilárd</w:t>
      </w:r>
    </w:p>
    <w:p w14:paraId="5449A66C" w14:textId="1D9F4A6C" w:rsidR="00BE0461" w:rsidRDefault="00BE0461" w:rsidP="00BE0461">
      <w:pPr>
        <w:tabs>
          <w:tab w:val="left" w:pos="3261"/>
        </w:tabs>
        <w:ind w:firstLine="426"/>
        <w:jc w:val="both"/>
        <w:rPr>
          <w:rFonts w:ascii="Tahoma" w:hAnsi="Tahoma" w:cs="Tahoma"/>
          <w:snapToGrid w:val="0"/>
        </w:rPr>
      </w:pPr>
      <w:r w:rsidRPr="003E0F2E">
        <w:rPr>
          <w:rFonts w:ascii="Tahoma" w:hAnsi="Tahoma" w:cs="Tahoma"/>
          <w:snapToGrid w:val="0"/>
        </w:rPr>
        <w:t>Megjelenési forma:</w:t>
      </w:r>
      <w:r w:rsidRPr="003E0F2E">
        <w:rPr>
          <w:rFonts w:ascii="Tahoma" w:hAnsi="Tahoma" w:cs="Tahoma"/>
          <w:snapToGrid w:val="0"/>
        </w:rPr>
        <w:tab/>
      </w:r>
      <w:r w:rsidR="00282715">
        <w:rPr>
          <w:rFonts w:ascii="Tahoma" w:hAnsi="Tahoma" w:cs="Tahoma"/>
          <w:snapToGrid w:val="0"/>
        </w:rPr>
        <w:t>inhomogén, impregnált gabonaszemek</w:t>
      </w:r>
    </w:p>
    <w:p w14:paraId="288252BB" w14:textId="6C5DDB83" w:rsidR="00BE0461" w:rsidRPr="003E0F2E" w:rsidRDefault="00BE0461" w:rsidP="00BE0461">
      <w:pPr>
        <w:tabs>
          <w:tab w:val="left" w:pos="3261"/>
        </w:tabs>
        <w:ind w:firstLine="426"/>
        <w:jc w:val="both"/>
        <w:rPr>
          <w:rFonts w:ascii="Tahoma" w:hAnsi="Tahoma" w:cs="Tahoma"/>
          <w:snapToGrid w:val="0"/>
        </w:rPr>
      </w:pPr>
      <w:r w:rsidRPr="003E0F2E">
        <w:rPr>
          <w:rFonts w:ascii="Tahoma" w:hAnsi="Tahoma" w:cs="Tahoma"/>
          <w:snapToGrid w:val="0"/>
        </w:rPr>
        <w:t>Szín:</w:t>
      </w:r>
      <w:r w:rsidRPr="003E0F2E">
        <w:rPr>
          <w:rFonts w:ascii="Tahoma" w:hAnsi="Tahoma" w:cs="Tahoma"/>
          <w:snapToGrid w:val="0"/>
        </w:rPr>
        <w:tab/>
      </w:r>
      <w:r w:rsidR="005846D9">
        <w:rPr>
          <w:rFonts w:ascii="Tahoma" w:hAnsi="Tahoma" w:cs="Tahoma"/>
          <w:snapToGrid w:val="0"/>
        </w:rPr>
        <w:t>színezett, a termékre jellemző</w:t>
      </w:r>
    </w:p>
    <w:p w14:paraId="2AAC8D14" w14:textId="77777777" w:rsidR="00BE0461" w:rsidRPr="003E0F2E" w:rsidRDefault="00BE0461" w:rsidP="00BE0461">
      <w:pPr>
        <w:tabs>
          <w:tab w:val="left" w:pos="3261"/>
        </w:tabs>
        <w:ind w:firstLine="426"/>
        <w:jc w:val="both"/>
        <w:rPr>
          <w:rFonts w:ascii="Tahoma" w:hAnsi="Tahoma" w:cs="Tahoma"/>
          <w:snapToGrid w:val="0"/>
        </w:rPr>
      </w:pPr>
      <w:r w:rsidRPr="003E0F2E">
        <w:rPr>
          <w:rFonts w:ascii="Tahoma" w:hAnsi="Tahoma" w:cs="Tahoma"/>
          <w:snapToGrid w:val="0"/>
        </w:rPr>
        <w:t>Íz:</w:t>
      </w:r>
      <w:r w:rsidRPr="003E0F2E">
        <w:rPr>
          <w:rFonts w:ascii="Tahoma" w:hAnsi="Tahoma" w:cs="Tahoma"/>
          <w:snapToGrid w:val="0"/>
        </w:rPr>
        <w:tab/>
        <w:t>keserű (</w:t>
      </w:r>
      <w:proofErr w:type="spellStart"/>
      <w:r w:rsidRPr="003E0F2E">
        <w:rPr>
          <w:rFonts w:ascii="Tahoma" w:hAnsi="Tahoma" w:cs="Tahoma"/>
          <w:snapToGrid w:val="0"/>
        </w:rPr>
        <w:t>denatónium-benz</w:t>
      </w:r>
      <w:r w:rsidR="00CE53A2">
        <w:rPr>
          <w:rFonts w:ascii="Tahoma" w:hAnsi="Tahoma" w:cs="Tahoma"/>
          <w:snapToGrid w:val="0"/>
        </w:rPr>
        <w:t>o</w:t>
      </w:r>
      <w:r w:rsidRPr="003E0F2E">
        <w:rPr>
          <w:rFonts w:ascii="Tahoma" w:hAnsi="Tahoma" w:cs="Tahoma"/>
          <w:snapToGrid w:val="0"/>
        </w:rPr>
        <w:t>átot</w:t>
      </w:r>
      <w:proofErr w:type="spellEnd"/>
      <w:r w:rsidRPr="003E0F2E">
        <w:rPr>
          <w:rFonts w:ascii="Tahoma" w:hAnsi="Tahoma" w:cs="Tahoma"/>
          <w:snapToGrid w:val="0"/>
        </w:rPr>
        <w:t xml:space="preserve"> tartalmaz)</w:t>
      </w:r>
    </w:p>
    <w:p w14:paraId="38ACF422" w14:textId="08967F2D" w:rsidR="00BE0461" w:rsidRPr="003E0F2E" w:rsidRDefault="00BE0461" w:rsidP="00BE0461">
      <w:pPr>
        <w:tabs>
          <w:tab w:val="left" w:pos="3261"/>
        </w:tabs>
        <w:ind w:firstLine="426"/>
        <w:jc w:val="both"/>
        <w:rPr>
          <w:rFonts w:ascii="Tahoma" w:hAnsi="Tahoma" w:cs="Tahoma"/>
          <w:snapToGrid w:val="0"/>
        </w:rPr>
      </w:pPr>
      <w:r w:rsidRPr="003E0F2E">
        <w:rPr>
          <w:rFonts w:ascii="Tahoma" w:hAnsi="Tahoma" w:cs="Tahoma"/>
          <w:snapToGrid w:val="0"/>
        </w:rPr>
        <w:t>Szag:</w:t>
      </w:r>
      <w:r w:rsidRPr="003E0F2E">
        <w:rPr>
          <w:rFonts w:ascii="Tahoma" w:hAnsi="Tahoma" w:cs="Tahoma"/>
          <w:snapToGrid w:val="0"/>
        </w:rPr>
        <w:tab/>
      </w:r>
      <w:r w:rsidR="00282715">
        <w:rPr>
          <w:rFonts w:ascii="Tahoma" w:hAnsi="Tahoma" w:cs="Tahoma"/>
          <w:snapToGrid w:val="0"/>
        </w:rPr>
        <w:t>gyenge, termékre jellemző</w:t>
      </w:r>
    </w:p>
    <w:p w14:paraId="5E1E9B36" w14:textId="77777777" w:rsidR="00BE0461" w:rsidRPr="003E0F2E" w:rsidRDefault="00BE0461" w:rsidP="00BE0461">
      <w:pPr>
        <w:tabs>
          <w:tab w:val="left" w:pos="3261"/>
        </w:tabs>
        <w:ind w:firstLine="426"/>
        <w:jc w:val="both"/>
        <w:rPr>
          <w:rFonts w:ascii="Tahoma" w:hAnsi="Tahoma" w:cs="Tahoma"/>
          <w:snapToGrid w:val="0"/>
        </w:rPr>
      </w:pPr>
      <w:r w:rsidRPr="003E0F2E">
        <w:rPr>
          <w:rFonts w:ascii="Tahoma" w:hAnsi="Tahoma" w:cs="Tahoma"/>
          <w:snapToGrid w:val="0"/>
        </w:rPr>
        <w:t>Szagküszöb:</w:t>
      </w:r>
      <w:r w:rsidRPr="003E0F2E">
        <w:rPr>
          <w:rFonts w:ascii="Tahoma" w:hAnsi="Tahoma" w:cs="Tahoma"/>
          <w:snapToGrid w:val="0"/>
        </w:rPr>
        <w:tab/>
      </w:r>
      <w:r w:rsidR="003F490A">
        <w:rPr>
          <w:rFonts w:ascii="Tahoma" w:hAnsi="Tahoma" w:cs="Tahoma"/>
          <w:snapToGrid w:val="0"/>
        </w:rPr>
        <w:t>nem releváns</w:t>
      </w:r>
    </w:p>
    <w:p w14:paraId="57353ECF" w14:textId="65976DBA" w:rsidR="00BE0461" w:rsidRPr="003E0F2E" w:rsidRDefault="00BE0461" w:rsidP="00BE0461">
      <w:pPr>
        <w:tabs>
          <w:tab w:val="left" w:pos="3261"/>
        </w:tabs>
        <w:ind w:firstLine="426"/>
        <w:jc w:val="both"/>
        <w:rPr>
          <w:rFonts w:ascii="Tahoma" w:hAnsi="Tahoma" w:cs="Tahoma"/>
          <w:snapToGrid w:val="0"/>
        </w:rPr>
      </w:pPr>
      <w:r w:rsidRPr="003E0F2E">
        <w:rPr>
          <w:rFonts w:ascii="Tahoma" w:hAnsi="Tahoma" w:cs="Tahoma"/>
          <w:snapToGrid w:val="0"/>
        </w:rPr>
        <w:t>pH-érték 20°C-on:</w:t>
      </w:r>
      <w:r w:rsidRPr="003E0F2E">
        <w:rPr>
          <w:rFonts w:ascii="Tahoma" w:hAnsi="Tahoma" w:cs="Tahoma"/>
          <w:snapToGrid w:val="0"/>
        </w:rPr>
        <w:tab/>
      </w:r>
      <w:r w:rsidR="00282715">
        <w:rPr>
          <w:rFonts w:ascii="Tahoma" w:hAnsi="Tahoma" w:cs="Tahoma"/>
          <w:snapToGrid w:val="0"/>
        </w:rPr>
        <w:t>nem releváns, összetétele alapján</w:t>
      </w:r>
    </w:p>
    <w:p w14:paraId="30B75D06" w14:textId="50EEF50C" w:rsidR="00BE0461" w:rsidRPr="003E0F2E" w:rsidRDefault="00BE0461" w:rsidP="00BE0461">
      <w:pPr>
        <w:tabs>
          <w:tab w:val="left" w:pos="3261"/>
        </w:tabs>
        <w:ind w:firstLine="426"/>
        <w:jc w:val="both"/>
        <w:rPr>
          <w:rFonts w:ascii="Tahoma" w:hAnsi="Tahoma" w:cs="Tahoma"/>
          <w:snapToGrid w:val="0"/>
        </w:rPr>
      </w:pPr>
      <w:r w:rsidRPr="003E0F2E">
        <w:rPr>
          <w:rFonts w:ascii="Tahoma" w:hAnsi="Tahoma" w:cs="Tahoma"/>
          <w:snapToGrid w:val="0"/>
        </w:rPr>
        <w:t>Térfogat</w:t>
      </w:r>
      <w:r w:rsidR="00282715">
        <w:rPr>
          <w:rFonts w:ascii="Tahoma" w:hAnsi="Tahoma" w:cs="Tahoma"/>
          <w:snapToGrid w:val="0"/>
        </w:rPr>
        <w:t>sűrűség</w:t>
      </w:r>
      <w:r w:rsidR="00E35EF6">
        <w:rPr>
          <w:rFonts w:ascii="Tahoma" w:hAnsi="Tahoma" w:cs="Tahoma"/>
          <w:snapToGrid w:val="0"/>
        </w:rPr>
        <w:t xml:space="preserve"> </w:t>
      </w:r>
      <w:r w:rsidR="00E35EF6" w:rsidRPr="003E0F2E">
        <w:rPr>
          <w:rFonts w:ascii="Tahoma" w:hAnsi="Tahoma" w:cs="Tahoma"/>
          <w:snapToGrid w:val="0"/>
        </w:rPr>
        <w:t>20°C-on</w:t>
      </w:r>
      <w:r w:rsidRPr="003E0F2E">
        <w:rPr>
          <w:rFonts w:ascii="Tahoma" w:hAnsi="Tahoma" w:cs="Tahoma"/>
          <w:snapToGrid w:val="0"/>
        </w:rPr>
        <w:t>:</w:t>
      </w:r>
      <w:r w:rsidRPr="003E0F2E">
        <w:rPr>
          <w:rFonts w:ascii="Tahoma" w:hAnsi="Tahoma" w:cs="Tahoma"/>
          <w:snapToGrid w:val="0"/>
        </w:rPr>
        <w:tab/>
        <w:t>0</w:t>
      </w:r>
      <w:r>
        <w:rPr>
          <w:rFonts w:ascii="Tahoma" w:hAnsi="Tahoma" w:cs="Tahoma"/>
          <w:snapToGrid w:val="0"/>
        </w:rPr>
        <w:t>,</w:t>
      </w:r>
      <w:r w:rsidR="00282715">
        <w:rPr>
          <w:rFonts w:ascii="Tahoma" w:hAnsi="Tahoma" w:cs="Tahoma"/>
          <w:snapToGrid w:val="0"/>
        </w:rPr>
        <w:t>7</w:t>
      </w:r>
      <w:r w:rsidR="003F490A">
        <w:rPr>
          <w:rFonts w:ascii="Tahoma" w:hAnsi="Tahoma" w:cs="Tahoma"/>
          <w:snapToGrid w:val="0"/>
        </w:rPr>
        <w:t xml:space="preserve"> </w:t>
      </w:r>
      <w:r w:rsidRPr="003E0F2E">
        <w:rPr>
          <w:rFonts w:ascii="Tahoma" w:hAnsi="Tahoma" w:cs="Tahoma"/>
          <w:snapToGrid w:val="0"/>
        </w:rPr>
        <w:t>g/cm</w:t>
      </w:r>
      <w:r w:rsidRPr="003E0F2E">
        <w:rPr>
          <w:rFonts w:ascii="Tahoma" w:hAnsi="Tahoma" w:cs="Tahoma"/>
          <w:snapToGrid w:val="0"/>
          <w:vertAlign w:val="superscript"/>
        </w:rPr>
        <w:t>3</w:t>
      </w:r>
    </w:p>
    <w:p w14:paraId="05787025" w14:textId="077836B7" w:rsidR="00BE0461" w:rsidRPr="003E0F2E" w:rsidRDefault="00BE0461" w:rsidP="00BE0461">
      <w:pPr>
        <w:tabs>
          <w:tab w:val="left" w:pos="3261"/>
        </w:tabs>
        <w:autoSpaceDE w:val="0"/>
        <w:autoSpaceDN w:val="0"/>
        <w:adjustRightInd w:val="0"/>
        <w:ind w:firstLine="426"/>
        <w:rPr>
          <w:rFonts w:ascii="Tahoma" w:hAnsi="Tahoma" w:cs="Tahoma"/>
        </w:rPr>
      </w:pPr>
      <w:r w:rsidRPr="003E0F2E">
        <w:rPr>
          <w:rFonts w:ascii="Tahoma" w:hAnsi="Tahoma" w:cs="Tahoma"/>
        </w:rPr>
        <w:t>Olvadás</w:t>
      </w:r>
      <w:r w:rsidR="00E35EF6">
        <w:rPr>
          <w:rFonts w:ascii="Tahoma" w:hAnsi="Tahoma" w:cs="Tahoma"/>
        </w:rPr>
        <w:t>pont</w:t>
      </w:r>
      <w:r w:rsidRPr="003E0F2E">
        <w:rPr>
          <w:rFonts w:ascii="Tahoma" w:hAnsi="Tahoma" w:cs="Tahoma"/>
        </w:rPr>
        <w:t xml:space="preserve">/forráspont: </w:t>
      </w:r>
      <w:r w:rsidRPr="003E0F2E">
        <w:rPr>
          <w:rFonts w:ascii="Tahoma" w:hAnsi="Tahoma" w:cs="Tahoma"/>
        </w:rPr>
        <w:tab/>
        <w:t>n</w:t>
      </w:r>
      <w:r>
        <w:rPr>
          <w:rFonts w:ascii="Tahoma" w:hAnsi="Tahoma" w:cs="Tahoma"/>
        </w:rPr>
        <w:t>em releváns</w:t>
      </w:r>
    </w:p>
    <w:p w14:paraId="7873016C" w14:textId="77777777" w:rsidR="00BE0461" w:rsidRPr="003E0F2E" w:rsidRDefault="00BE0461" w:rsidP="00BE0461">
      <w:pPr>
        <w:tabs>
          <w:tab w:val="left" w:pos="3261"/>
        </w:tabs>
        <w:autoSpaceDE w:val="0"/>
        <w:autoSpaceDN w:val="0"/>
        <w:adjustRightInd w:val="0"/>
        <w:ind w:firstLine="426"/>
        <w:rPr>
          <w:rFonts w:ascii="Tahoma" w:hAnsi="Tahoma" w:cs="Tahoma"/>
        </w:rPr>
      </w:pPr>
      <w:r w:rsidRPr="003E0F2E">
        <w:rPr>
          <w:rFonts w:ascii="Tahoma" w:hAnsi="Tahoma" w:cs="Tahoma"/>
        </w:rPr>
        <w:t>Bomlási hőmérséklet:</w:t>
      </w:r>
      <w:r w:rsidRPr="003E0F2E">
        <w:rPr>
          <w:rFonts w:ascii="Tahoma" w:hAnsi="Tahoma" w:cs="Tahoma"/>
        </w:rPr>
        <w:tab/>
        <w:t>nincs adat</w:t>
      </w:r>
    </w:p>
    <w:p w14:paraId="6F0A7F19" w14:textId="77777777" w:rsidR="00BE0461" w:rsidRPr="003E0F2E" w:rsidRDefault="00BE0461" w:rsidP="00BE0461">
      <w:pPr>
        <w:tabs>
          <w:tab w:val="left" w:pos="3261"/>
        </w:tabs>
        <w:autoSpaceDE w:val="0"/>
        <w:autoSpaceDN w:val="0"/>
        <w:adjustRightInd w:val="0"/>
        <w:ind w:firstLine="426"/>
        <w:rPr>
          <w:rFonts w:ascii="Tahoma" w:hAnsi="Tahoma" w:cs="Tahoma"/>
        </w:rPr>
      </w:pPr>
      <w:r w:rsidRPr="003E0F2E">
        <w:rPr>
          <w:rFonts w:ascii="Tahoma" w:hAnsi="Tahoma" w:cs="Tahoma"/>
        </w:rPr>
        <w:t>Lobbanáspont:</w:t>
      </w:r>
      <w:r w:rsidRPr="003E0F2E">
        <w:rPr>
          <w:rFonts w:ascii="Tahoma" w:hAnsi="Tahoma" w:cs="Tahoma"/>
        </w:rPr>
        <w:tab/>
        <w:t>n</w:t>
      </w:r>
      <w:r>
        <w:rPr>
          <w:rFonts w:ascii="Tahoma" w:hAnsi="Tahoma" w:cs="Tahoma"/>
        </w:rPr>
        <w:t>em releváns</w:t>
      </w:r>
      <w:r w:rsidR="00EA7EA4">
        <w:rPr>
          <w:rFonts w:ascii="Tahoma" w:hAnsi="Tahoma" w:cs="Tahoma"/>
        </w:rPr>
        <w:t>, a termék szilárd</w:t>
      </w:r>
    </w:p>
    <w:p w14:paraId="00BACD75" w14:textId="77777777" w:rsidR="00BE0461" w:rsidRPr="003E0F2E" w:rsidRDefault="00BE0461" w:rsidP="00BE0461">
      <w:pPr>
        <w:tabs>
          <w:tab w:val="left" w:pos="3261"/>
        </w:tabs>
        <w:autoSpaceDE w:val="0"/>
        <w:autoSpaceDN w:val="0"/>
        <w:adjustRightInd w:val="0"/>
        <w:ind w:firstLine="426"/>
        <w:rPr>
          <w:rFonts w:ascii="Tahoma" w:hAnsi="Tahoma" w:cs="Tahoma"/>
        </w:rPr>
      </w:pPr>
      <w:r w:rsidRPr="003E0F2E">
        <w:rPr>
          <w:rFonts w:ascii="Tahoma" w:hAnsi="Tahoma" w:cs="Tahoma"/>
        </w:rPr>
        <w:t>Öngyulladási hőmérséklet:</w:t>
      </w:r>
      <w:r w:rsidRPr="003E0F2E">
        <w:rPr>
          <w:rFonts w:ascii="Tahoma" w:hAnsi="Tahoma" w:cs="Tahoma"/>
        </w:rPr>
        <w:tab/>
        <w:t>nincs adat</w:t>
      </w:r>
    </w:p>
    <w:p w14:paraId="1968C039" w14:textId="77777777" w:rsidR="00BE0461" w:rsidRPr="003E0F2E" w:rsidRDefault="00BE0461" w:rsidP="00BE0461">
      <w:pPr>
        <w:tabs>
          <w:tab w:val="left" w:pos="3261"/>
        </w:tabs>
        <w:autoSpaceDE w:val="0"/>
        <w:autoSpaceDN w:val="0"/>
        <w:adjustRightInd w:val="0"/>
        <w:ind w:firstLine="426"/>
        <w:rPr>
          <w:rFonts w:ascii="Tahoma" w:hAnsi="Tahoma" w:cs="Tahoma"/>
        </w:rPr>
      </w:pPr>
      <w:r w:rsidRPr="003E0F2E">
        <w:rPr>
          <w:rFonts w:ascii="Tahoma" w:hAnsi="Tahoma" w:cs="Tahoma"/>
        </w:rPr>
        <w:t>Tűzveszélyesség (gáz, szilárd):</w:t>
      </w:r>
      <w:r>
        <w:rPr>
          <w:rFonts w:ascii="Tahoma" w:hAnsi="Tahoma" w:cs="Tahoma"/>
        </w:rPr>
        <w:tab/>
      </w:r>
      <w:r w:rsidR="00B02359">
        <w:rPr>
          <w:rFonts w:ascii="Tahoma" w:hAnsi="Tahoma" w:cs="Tahoma"/>
        </w:rPr>
        <w:t>nem tűzveszélyes</w:t>
      </w:r>
    </w:p>
    <w:p w14:paraId="62A2FF75" w14:textId="5253DF48" w:rsidR="00BE0461" w:rsidRPr="003E0F2E" w:rsidRDefault="00BE0461" w:rsidP="00BE0461">
      <w:pPr>
        <w:tabs>
          <w:tab w:val="left" w:pos="3261"/>
        </w:tabs>
        <w:autoSpaceDE w:val="0"/>
        <w:autoSpaceDN w:val="0"/>
        <w:adjustRightInd w:val="0"/>
        <w:ind w:firstLine="426"/>
        <w:rPr>
          <w:rFonts w:ascii="Tahoma" w:hAnsi="Tahoma" w:cs="Tahoma"/>
        </w:rPr>
      </w:pPr>
      <w:r w:rsidRPr="003E0F2E">
        <w:rPr>
          <w:rFonts w:ascii="Tahoma" w:hAnsi="Tahoma" w:cs="Tahoma"/>
        </w:rPr>
        <w:t>Gőznyomás:</w:t>
      </w:r>
      <w:r w:rsidRPr="003E0F2E">
        <w:rPr>
          <w:rFonts w:ascii="Tahoma" w:hAnsi="Tahoma" w:cs="Tahoma"/>
        </w:rPr>
        <w:tab/>
        <w:t>nincs adat</w:t>
      </w:r>
      <w:r w:rsidR="001B2DD0">
        <w:rPr>
          <w:rFonts w:ascii="Tahoma" w:hAnsi="Tahoma" w:cs="Tahoma"/>
        </w:rPr>
        <w:t>, elhanyagolható</w:t>
      </w:r>
    </w:p>
    <w:p w14:paraId="222F0C0D" w14:textId="77777777" w:rsidR="00BE0461" w:rsidRPr="003E0F2E" w:rsidRDefault="00BE0461" w:rsidP="00BE0461">
      <w:pPr>
        <w:tabs>
          <w:tab w:val="left" w:pos="3261"/>
        </w:tabs>
        <w:autoSpaceDE w:val="0"/>
        <w:autoSpaceDN w:val="0"/>
        <w:adjustRightInd w:val="0"/>
        <w:ind w:firstLine="426"/>
        <w:rPr>
          <w:rFonts w:ascii="Tahoma" w:hAnsi="Tahoma" w:cs="Tahoma"/>
        </w:rPr>
      </w:pPr>
      <w:r w:rsidRPr="003E0F2E">
        <w:rPr>
          <w:rFonts w:ascii="Tahoma" w:hAnsi="Tahoma" w:cs="Tahoma"/>
        </w:rPr>
        <w:t>Bepárlási sebesség:</w:t>
      </w:r>
      <w:r w:rsidRPr="003E0F2E">
        <w:rPr>
          <w:rFonts w:ascii="Tahoma" w:hAnsi="Tahoma" w:cs="Tahoma"/>
        </w:rPr>
        <w:tab/>
      </w:r>
      <w:r>
        <w:rPr>
          <w:rFonts w:ascii="Tahoma" w:hAnsi="Tahoma" w:cs="Tahoma"/>
        </w:rPr>
        <w:t>nem releváns</w:t>
      </w:r>
    </w:p>
    <w:p w14:paraId="01EE171C" w14:textId="0845D1EA" w:rsidR="00BE0461" w:rsidRPr="003E0F2E" w:rsidRDefault="00BE0461" w:rsidP="00BE0461">
      <w:pPr>
        <w:tabs>
          <w:tab w:val="left" w:pos="3261"/>
        </w:tabs>
        <w:ind w:firstLine="426"/>
        <w:jc w:val="both"/>
        <w:rPr>
          <w:rFonts w:ascii="Tahoma" w:hAnsi="Tahoma" w:cs="Tahoma"/>
          <w:snapToGrid w:val="0"/>
        </w:rPr>
      </w:pPr>
      <w:r w:rsidRPr="003E0F2E">
        <w:rPr>
          <w:rFonts w:ascii="Tahoma" w:hAnsi="Tahoma" w:cs="Tahoma"/>
          <w:snapToGrid w:val="0"/>
        </w:rPr>
        <w:t>Oldhatóság vízben:</w:t>
      </w:r>
      <w:r w:rsidRPr="003E0F2E">
        <w:rPr>
          <w:rFonts w:ascii="Tahoma" w:hAnsi="Tahoma" w:cs="Tahoma"/>
          <w:snapToGrid w:val="0"/>
        </w:rPr>
        <w:tab/>
      </w:r>
      <w:r w:rsidR="001B2DD0">
        <w:rPr>
          <w:rFonts w:ascii="Tahoma" w:hAnsi="Tahoma" w:cs="Tahoma"/>
          <w:snapToGrid w:val="0"/>
        </w:rPr>
        <w:t>nem releváns, szuszpendálható</w:t>
      </w:r>
    </w:p>
    <w:p w14:paraId="25F92C1F" w14:textId="77777777" w:rsidR="00BE0461" w:rsidRPr="003E0F2E" w:rsidRDefault="00BE0461" w:rsidP="00BE0461">
      <w:pPr>
        <w:tabs>
          <w:tab w:val="left" w:pos="3261"/>
        </w:tabs>
        <w:autoSpaceDE w:val="0"/>
        <w:autoSpaceDN w:val="0"/>
        <w:adjustRightInd w:val="0"/>
        <w:ind w:firstLine="426"/>
        <w:rPr>
          <w:rFonts w:ascii="Tahoma" w:hAnsi="Tahoma" w:cs="Tahoma"/>
        </w:rPr>
      </w:pPr>
      <w:r w:rsidRPr="003E0F2E">
        <w:rPr>
          <w:rFonts w:ascii="Tahoma" w:hAnsi="Tahoma" w:cs="Tahoma"/>
        </w:rPr>
        <w:t>Megoszlási hányados:</w:t>
      </w:r>
      <w:r w:rsidRPr="003E0F2E">
        <w:rPr>
          <w:rFonts w:ascii="Tahoma" w:hAnsi="Tahoma" w:cs="Tahoma"/>
        </w:rPr>
        <w:tab/>
      </w:r>
      <w:r w:rsidR="00B02359">
        <w:rPr>
          <w:rFonts w:ascii="Tahoma" w:hAnsi="Tahoma" w:cs="Tahoma"/>
        </w:rPr>
        <w:t>nem releváns, a termék keverék</w:t>
      </w:r>
    </w:p>
    <w:p w14:paraId="631E556A" w14:textId="1A5CD5A7" w:rsidR="00BE0461" w:rsidRPr="003E0F2E" w:rsidRDefault="00BE0461" w:rsidP="00BE0461">
      <w:pPr>
        <w:tabs>
          <w:tab w:val="left" w:pos="3261"/>
        </w:tabs>
        <w:autoSpaceDE w:val="0"/>
        <w:autoSpaceDN w:val="0"/>
        <w:adjustRightInd w:val="0"/>
        <w:ind w:firstLine="426"/>
        <w:rPr>
          <w:rFonts w:ascii="Tahoma" w:hAnsi="Tahoma" w:cs="Tahoma"/>
        </w:rPr>
      </w:pPr>
      <w:r w:rsidRPr="003E0F2E">
        <w:rPr>
          <w:rFonts w:ascii="Tahoma" w:hAnsi="Tahoma" w:cs="Tahoma"/>
        </w:rPr>
        <w:t xml:space="preserve">Viszkozitás: </w:t>
      </w:r>
      <w:r w:rsidRPr="003E0F2E">
        <w:rPr>
          <w:rFonts w:ascii="Tahoma" w:hAnsi="Tahoma" w:cs="Tahoma"/>
        </w:rPr>
        <w:tab/>
        <w:t>nem releváns</w:t>
      </w:r>
      <w:r w:rsidR="00F65F56">
        <w:rPr>
          <w:rFonts w:ascii="Tahoma" w:hAnsi="Tahoma" w:cs="Tahoma"/>
        </w:rPr>
        <w:t>, a termék szilárd</w:t>
      </w:r>
    </w:p>
    <w:p w14:paraId="1DBF9E2C" w14:textId="77777777" w:rsidR="00BE0461" w:rsidRPr="003E0F2E" w:rsidRDefault="00BE0461" w:rsidP="00BE0461">
      <w:pPr>
        <w:tabs>
          <w:tab w:val="left" w:pos="3261"/>
        </w:tabs>
        <w:autoSpaceDE w:val="0"/>
        <w:autoSpaceDN w:val="0"/>
        <w:adjustRightInd w:val="0"/>
        <w:ind w:firstLine="426"/>
        <w:rPr>
          <w:rFonts w:ascii="Tahoma" w:hAnsi="Tahoma" w:cs="Tahoma"/>
        </w:rPr>
      </w:pPr>
      <w:r w:rsidRPr="003E0F2E">
        <w:rPr>
          <w:rFonts w:ascii="Tahoma" w:hAnsi="Tahoma" w:cs="Tahoma"/>
        </w:rPr>
        <w:t xml:space="preserve">Robbanási tulajdonságok: </w:t>
      </w:r>
      <w:r w:rsidRPr="003E0F2E">
        <w:rPr>
          <w:rFonts w:ascii="Tahoma" w:hAnsi="Tahoma" w:cs="Tahoma"/>
        </w:rPr>
        <w:tab/>
        <w:t>n</w:t>
      </w:r>
      <w:r>
        <w:rPr>
          <w:rFonts w:ascii="Tahoma" w:hAnsi="Tahoma" w:cs="Tahoma"/>
        </w:rPr>
        <w:t>em jellemző</w:t>
      </w:r>
      <w:r w:rsidR="00B02359">
        <w:rPr>
          <w:rFonts w:ascii="Tahoma" w:hAnsi="Tahoma" w:cs="Tahoma"/>
        </w:rPr>
        <w:t>, nincs robbanásveszély</w:t>
      </w:r>
    </w:p>
    <w:p w14:paraId="5B23CF94" w14:textId="2D57E5F0" w:rsidR="00BE0461" w:rsidRPr="003E0F2E" w:rsidRDefault="00BE0461" w:rsidP="00BE0461">
      <w:pPr>
        <w:tabs>
          <w:tab w:val="left" w:pos="3261"/>
        </w:tabs>
        <w:ind w:firstLine="426"/>
        <w:jc w:val="both"/>
        <w:rPr>
          <w:rFonts w:ascii="Tahoma" w:hAnsi="Tahoma" w:cs="Tahoma"/>
        </w:rPr>
      </w:pPr>
      <w:r w:rsidRPr="003E0F2E">
        <w:rPr>
          <w:rFonts w:ascii="Tahoma" w:hAnsi="Tahoma" w:cs="Tahoma"/>
        </w:rPr>
        <w:t>Robbanási határok:</w:t>
      </w:r>
      <w:r w:rsidRPr="003E0F2E">
        <w:rPr>
          <w:rFonts w:ascii="Tahoma" w:hAnsi="Tahoma" w:cs="Tahoma"/>
        </w:rPr>
        <w:tab/>
        <w:t xml:space="preserve">nem </w:t>
      </w:r>
      <w:r>
        <w:rPr>
          <w:rFonts w:ascii="Tahoma" w:hAnsi="Tahoma" w:cs="Tahoma"/>
        </w:rPr>
        <w:t>releváns</w:t>
      </w:r>
    </w:p>
    <w:p w14:paraId="07DF598E" w14:textId="77777777" w:rsidR="00BE0461" w:rsidRPr="003E0F2E" w:rsidRDefault="00BE0461" w:rsidP="00BE0461">
      <w:pPr>
        <w:tabs>
          <w:tab w:val="left" w:pos="3261"/>
        </w:tabs>
        <w:autoSpaceDE w:val="0"/>
        <w:autoSpaceDN w:val="0"/>
        <w:adjustRightInd w:val="0"/>
        <w:ind w:firstLine="426"/>
        <w:rPr>
          <w:rFonts w:ascii="Tahoma" w:hAnsi="Tahoma" w:cs="Tahoma"/>
        </w:rPr>
      </w:pPr>
      <w:r w:rsidRPr="003E0F2E">
        <w:rPr>
          <w:rFonts w:ascii="Tahoma" w:hAnsi="Tahoma" w:cs="Tahoma"/>
        </w:rPr>
        <w:t>Oxidáló tulajdonságok:</w:t>
      </w:r>
      <w:r w:rsidRPr="003E0F2E">
        <w:rPr>
          <w:rFonts w:ascii="Tahoma" w:hAnsi="Tahoma" w:cs="Tahoma"/>
        </w:rPr>
        <w:tab/>
        <w:t>n</w:t>
      </w:r>
      <w:r>
        <w:rPr>
          <w:rFonts w:ascii="Tahoma" w:hAnsi="Tahoma" w:cs="Tahoma"/>
        </w:rPr>
        <w:t>em oxidáló</w:t>
      </w:r>
    </w:p>
    <w:p w14:paraId="1E7B4892" w14:textId="77777777" w:rsidR="003951B3" w:rsidRDefault="003951B3" w:rsidP="00E35EF6">
      <w:pPr>
        <w:keepNext/>
        <w:tabs>
          <w:tab w:val="left" w:pos="3402"/>
        </w:tabs>
        <w:spacing w:before="60"/>
        <w:ind w:right="142"/>
        <w:jc w:val="both"/>
        <w:rPr>
          <w:rFonts w:ascii="Tahoma" w:hAnsi="Tahoma"/>
          <w:b/>
          <w:snapToGrid w:val="0"/>
        </w:rPr>
      </w:pPr>
      <w:r w:rsidRPr="00A06DA4">
        <w:rPr>
          <w:rFonts w:ascii="Tahoma" w:hAnsi="Tahoma" w:cs="Tahoma"/>
          <w:b/>
          <w:snapToGrid w:val="0"/>
        </w:rPr>
        <w:lastRenderedPageBreak/>
        <w:t>9.2</w:t>
      </w:r>
      <w:r>
        <w:rPr>
          <w:rFonts w:ascii="Tahoma" w:hAnsi="Tahoma"/>
          <w:b/>
          <w:snapToGrid w:val="0"/>
        </w:rPr>
        <w:t>.</w:t>
      </w:r>
      <w:r w:rsidRPr="00592BDD">
        <w:rPr>
          <w:rFonts w:ascii="Tahoma" w:hAnsi="Tahoma"/>
          <w:b/>
          <w:snapToGrid w:val="0"/>
        </w:rPr>
        <w:t xml:space="preserve"> Egyéb információ</w:t>
      </w:r>
      <w:r>
        <w:rPr>
          <w:rFonts w:ascii="Tahoma" w:hAnsi="Tahoma"/>
          <w:b/>
          <w:snapToGrid w:val="0"/>
        </w:rPr>
        <w:t>k</w:t>
      </w:r>
    </w:p>
    <w:p w14:paraId="7A9BD46A" w14:textId="77777777" w:rsidR="003951B3" w:rsidRDefault="003951B3" w:rsidP="00B02359">
      <w:pPr>
        <w:tabs>
          <w:tab w:val="left" w:pos="3402"/>
        </w:tabs>
        <w:ind w:right="-2"/>
        <w:jc w:val="both"/>
        <w:rPr>
          <w:rFonts w:ascii="Tahoma" w:hAnsi="Tahoma"/>
          <w:bCs/>
          <w:snapToGrid w:val="0"/>
        </w:rPr>
      </w:pPr>
      <w:r>
        <w:rPr>
          <w:rFonts w:ascii="Tahoma" w:hAnsi="Tahoma"/>
          <w:b/>
          <w:snapToGrid w:val="0"/>
        </w:rPr>
        <w:t>Fizikai veszélyességi osztályokra vonatkozó információk:</w:t>
      </w:r>
      <w:r>
        <w:rPr>
          <w:rFonts w:ascii="Tahoma" w:hAnsi="Tahoma"/>
          <w:bCs/>
          <w:snapToGrid w:val="0"/>
        </w:rPr>
        <w:t xml:space="preserve"> a rendelkezésre álló adatok alapján a termék nem osztályozandó fizikai veszélyességi osztályokba. </w:t>
      </w:r>
    </w:p>
    <w:p w14:paraId="4730DC5F" w14:textId="77777777" w:rsidR="003951B3" w:rsidRDefault="003951B3" w:rsidP="00B02359">
      <w:pPr>
        <w:tabs>
          <w:tab w:val="left" w:pos="3402"/>
        </w:tabs>
        <w:ind w:right="-2"/>
        <w:jc w:val="both"/>
        <w:rPr>
          <w:rFonts w:ascii="Tahoma" w:hAnsi="Tahoma"/>
          <w:bCs/>
          <w:snapToGrid w:val="0"/>
        </w:rPr>
      </w:pPr>
      <w:r>
        <w:rPr>
          <w:rFonts w:ascii="Tahoma" w:hAnsi="Tahoma"/>
          <w:b/>
          <w:snapToGrid w:val="0"/>
        </w:rPr>
        <w:t>Egyéb biztonsági jellemzők:</w:t>
      </w:r>
      <w:r>
        <w:rPr>
          <w:rFonts w:ascii="Tahoma" w:hAnsi="Tahoma"/>
          <w:bCs/>
          <w:snapToGrid w:val="0"/>
        </w:rPr>
        <w:t xml:space="preserve"> nincs olyan melynek jelzése lényeges lenne a keverék biztonságos használata szempontjából.</w:t>
      </w:r>
    </w:p>
    <w:p w14:paraId="3882F7B6" w14:textId="77777777"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10. szakasz: Stabilitás és reakciókészség</w:t>
      </w:r>
    </w:p>
    <w:p w14:paraId="1365DABC" w14:textId="77777777" w:rsidR="00BE0461" w:rsidRPr="003E0F2E" w:rsidRDefault="00BE0461" w:rsidP="00BE0461">
      <w:pPr>
        <w:jc w:val="both"/>
        <w:rPr>
          <w:rFonts w:ascii="Tahoma" w:hAnsi="Tahoma" w:cs="Tahoma"/>
          <w:snapToGrid w:val="0"/>
        </w:rPr>
      </w:pPr>
      <w:r w:rsidRPr="003E0F2E">
        <w:rPr>
          <w:rFonts w:ascii="Tahoma" w:hAnsi="Tahoma" w:cs="Tahoma"/>
          <w:b/>
        </w:rPr>
        <w:t xml:space="preserve">10.1. Reakciókészség: </w:t>
      </w:r>
      <w:r w:rsidRPr="003E0F2E">
        <w:rPr>
          <w:rFonts w:ascii="Tahoma" w:hAnsi="Tahoma" w:cs="Tahoma"/>
        </w:rPr>
        <w:t>nem jellemző</w:t>
      </w:r>
      <w:r>
        <w:rPr>
          <w:rFonts w:ascii="Tahoma" w:hAnsi="Tahoma" w:cs="Tahoma"/>
        </w:rPr>
        <w:t>.</w:t>
      </w:r>
    </w:p>
    <w:p w14:paraId="45851B10" w14:textId="77777777" w:rsidR="00BE0461" w:rsidRPr="003E0F2E" w:rsidRDefault="00BE0461" w:rsidP="00BE0461">
      <w:pPr>
        <w:spacing w:before="40"/>
        <w:jc w:val="both"/>
        <w:rPr>
          <w:rFonts w:ascii="Tahoma" w:hAnsi="Tahoma" w:cs="Tahoma"/>
        </w:rPr>
      </w:pPr>
      <w:r w:rsidRPr="003E0F2E">
        <w:rPr>
          <w:rFonts w:ascii="Tahoma" w:hAnsi="Tahoma" w:cs="Tahoma"/>
          <w:b/>
        </w:rPr>
        <w:t xml:space="preserve">10.2. Kémiai stabilitás: </w:t>
      </w:r>
      <w:r w:rsidRPr="003E0F2E">
        <w:rPr>
          <w:rFonts w:ascii="Tahoma" w:hAnsi="Tahoma" w:cs="Tahoma"/>
          <w:snapToGrid w:val="0"/>
        </w:rPr>
        <w:t>közönséges körülmények (szokásos hőmérséklet- és nyomásviszonyok, valamint a 7. szakasz alatt előírt tárolási körülmények) között a termék stabil</w:t>
      </w:r>
      <w:r>
        <w:rPr>
          <w:rFonts w:ascii="Tahoma" w:hAnsi="Tahoma" w:cs="Tahoma"/>
          <w:snapToGrid w:val="0"/>
        </w:rPr>
        <w:t>.</w:t>
      </w:r>
    </w:p>
    <w:p w14:paraId="1E6C1A91" w14:textId="77777777" w:rsidR="00BE0461" w:rsidRDefault="00BE0461" w:rsidP="00BE0461">
      <w:pPr>
        <w:spacing w:before="40"/>
        <w:jc w:val="both"/>
        <w:rPr>
          <w:rFonts w:ascii="Tahoma" w:hAnsi="Tahoma" w:cs="Tahoma"/>
        </w:rPr>
      </w:pPr>
      <w:r w:rsidRPr="003E0F2E">
        <w:rPr>
          <w:rFonts w:ascii="Tahoma" w:hAnsi="Tahoma" w:cs="Tahoma"/>
          <w:b/>
        </w:rPr>
        <w:t xml:space="preserve">10.3. A veszélyes reakciók lehetősége: </w:t>
      </w:r>
      <w:r w:rsidRPr="003E0F2E">
        <w:rPr>
          <w:rFonts w:ascii="Tahoma" w:hAnsi="Tahoma" w:cs="Tahoma"/>
        </w:rPr>
        <w:t xml:space="preserve">nem </w:t>
      </w:r>
      <w:r>
        <w:rPr>
          <w:rFonts w:ascii="Tahoma" w:hAnsi="Tahoma" w:cs="Tahoma"/>
        </w:rPr>
        <w:t>ismert.</w:t>
      </w:r>
    </w:p>
    <w:p w14:paraId="3443F9C7" w14:textId="77777777" w:rsidR="00BE0461" w:rsidRPr="003E0F2E" w:rsidRDefault="00BE0461" w:rsidP="00BE0461">
      <w:pPr>
        <w:spacing w:before="40"/>
        <w:jc w:val="both"/>
        <w:rPr>
          <w:rFonts w:ascii="Tahoma" w:hAnsi="Tahoma" w:cs="Tahoma"/>
        </w:rPr>
      </w:pPr>
      <w:r w:rsidRPr="003E0F2E">
        <w:rPr>
          <w:rFonts w:ascii="Tahoma" w:hAnsi="Tahoma" w:cs="Tahoma"/>
          <w:b/>
        </w:rPr>
        <w:t>10.4. Kerülendő körülmények:</w:t>
      </w:r>
      <w:r w:rsidRPr="003E0F2E">
        <w:rPr>
          <w:rFonts w:ascii="Tahoma" w:hAnsi="Tahoma" w:cs="Tahoma"/>
        </w:rPr>
        <w:t xml:space="preserve"> magas hőmérséklet, </w:t>
      </w:r>
      <w:r>
        <w:rPr>
          <w:rFonts w:ascii="Tahoma" w:hAnsi="Tahoma" w:cs="Tahoma"/>
        </w:rPr>
        <w:t xml:space="preserve">hőhatás, </w:t>
      </w:r>
      <w:r w:rsidRPr="003E0F2E">
        <w:rPr>
          <w:rFonts w:ascii="Tahoma" w:hAnsi="Tahoma" w:cs="Tahoma"/>
        </w:rPr>
        <w:t>hevítés, fagy, nedvesség.</w:t>
      </w:r>
    </w:p>
    <w:p w14:paraId="2ED21D9D" w14:textId="77777777" w:rsidR="00BE0461" w:rsidRPr="003E0F2E" w:rsidRDefault="00BE0461" w:rsidP="00BE0461">
      <w:pPr>
        <w:spacing w:before="40"/>
        <w:jc w:val="both"/>
        <w:rPr>
          <w:rFonts w:ascii="Tahoma" w:hAnsi="Tahoma" w:cs="Tahoma"/>
        </w:rPr>
      </w:pPr>
      <w:r w:rsidRPr="003E0F2E">
        <w:rPr>
          <w:rFonts w:ascii="Tahoma" w:hAnsi="Tahoma" w:cs="Tahoma"/>
          <w:b/>
        </w:rPr>
        <w:t>10.5. Nem összeférhető anyagok:</w:t>
      </w:r>
      <w:r w:rsidRPr="003E0F2E">
        <w:rPr>
          <w:rFonts w:ascii="Tahoma" w:hAnsi="Tahoma" w:cs="Tahoma"/>
        </w:rPr>
        <w:t xml:space="preserve"> </w:t>
      </w:r>
      <w:r>
        <w:rPr>
          <w:rFonts w:ascii="Tahoma" w:hAnsi="Tahoma" w:cs="Tahoma"/>
        </w:rPr>
        <w:t>erős savak, lúgok, oxidálószerek.</w:t>
      </w:r>
    </w:p>
    <w:p w14:paraId="4DC6CD1A" w14:textId="77777777" w:rsidR="00BE0461" w:rsidRPr="003E0F2E" w:rsidRDefault="00BE0461" w:rsidP="00BE0461">
      <w:pPr>
        <w:spacing w:before="40"/>
        <w:jc w:val="both"/>
        <w:rPr>
          <w:rFonts w:ascii="Tahoma" w:hAnsi="Tahoma" w:cs="Tahoma"/>
          <w:b/>
        </w:rPr>
      </w:pPr>
      <w:r w:rsidRPr="003E0F2E">
        <w:rPr>
          <w:rFonts w:ascii="Tahoma" w:hAnsi="Tahoma" w:cs="Tahoma"/>
          <w:b/>
        </w:rPr>
        <w:t>10.6. Veszélyes bomlástermékek:</w:t>
      </w:r>
      <w:r w:rsidRPr="003E0F2E">
        <w:rPr>
          <w:rFonts w:ascii="Tahoma" w:hAnsi="Tahoma" w:cs="Tahoma"/>
        </w:rPr>
        <w:t xml:space="preserve"> nincs normál körülmények között. Tűzben mérgező, irritáló gázok, gőzök képződnek, lásd az 5. szakaszt.</w:t>
      </w:r>
    </w:p>
    <w:p w14:paraId="5EB739B5" w14:textId="77777777"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 xml:space="preserve">11. szakasz: Toxikológiai </w:t>
      </w:r>
      <w:r w:rsidR="005F31CF">
        <w:rPr>
          <w:rFonts w:ascii="Tahoma" w:hAnsi="Tahoma" w:cs="Tahoma"/>
          <w:b/>
          <w:snapToGrid w:val="0"/>
          <w:color w:val="FFFFFF"/>
          <w:sz w:val="24"/>
          <w:szCs w:val="24"/>
        </w:rPr>
        <w:t>információk</w:t>
      </w:r>
    </w:p>
    <w:p w14:paraId="362DB7BC" w14:textId="77777777" w:rsidR="00BE0461" w:rsidRPr="003E0F2E" w:rsidRDefault="00BE0461" w:rsidP="00BE0461">
      <w:pPr>
        <w:tabs>
          <w:tab w:val="left" w:pos="1701"/>
          <w:tab w:val="left" w:pos="2127"/>
          <w:tab w:val="left" w:pos="4962"/>
        </w:tabs>
        <w:jc w:val="both"/>
        <w:rPr>
          <w:rFonts w:ascii="Tahoma" w:hAnsi="Tahoma" w:cs="Tahoma"/>
        </w:rPr>
      </w:pPr>
      <w:r w:rsidRPr="003E0F2E">
        <w:rPr>
          <w:rFonts w:ascii="Tahoma" w:hAnsi="Tahoma" w:cs="Tahoma"/>
          <w:b/>
        </w:rPr>
        <w:t>11.1.</w:t>
      </w:r>
      <w:r w:rsidR="005F31CF">
        <w:rPr>
          <w:rFonts w:ascii="Tahoma" w:hAnsi="Tahoma" w:cs="Tahoma"/>
          <w:b/>
        </w:rPr>
        <w:t xml:space="preserve"> A 1272/2008/EK rendeletben meghatározott, veszélyességi osztályokra vonatkozó információk</w:t>
      </w:r>
      <w:r w:rsidRPr="003E0F2E">
        <w:rPr>
          <w:rFonts w:ascii="Tahoma" w:hAnsi="Tahoma" w:cs="Tahoma"/>
          <w:b/>
        </w:rPr>
        <w:t>:</w:t>
      </w:r>
      <w:r w:rsidRPr="003E0F2E">
        <w:rPr>
          <w:rFonts w:ascii="Tahoma" w:hAnsi="Tahoma" w:cs="Tahoma"/>
        </w:rPr>
        <w:t xml:space="preserve"> </w:t>
      </w:r>
      <w:r w:rsidR="004A26C9">
        <w:rPr>
          <w:rFonts w:ascii="Tahoma" w:hAnsi="Tahoma" w:cs="Tahoma"/>
        </w:rPr>
        <w:t xml:space="preserve">a </w:t>
      </w:r>
      <w:r w:rsidR="00EA7EA4">
        <w:rPr>
          <w:rFonts w:ascii="Tahoma" w:hAnsi="Tahoma" w:cs="Tahoma"/>
        </w:rPr>
        <w:t>termék toxikológiai m</w:t>
      </w:r>
      <w:r w:rsidRPr="003E0F2E">
        <w:rPr>
          <w:rFonts w:ascii="Tahoma" w:hAnsi="Tahoma" w:cs="Tahoma"/>
        </w:rPr>
        <w:t xml:space="preserve">egítélése kizárólag az összetevőkre vonatkozó toxikológiai adatok, osztályozások és koncentrációviszonyok alapján történt a CLP-rendelet előírásainak megfelelően. </w:t>
      </w:r>
    </w:p>
    <w:p w14:paraId="12EE7F1E" w14:textId="0AA157DF" w:rsidR="00BE0461" w:rsidRPr="003E0F2E" w:rsidRDefault="00BE0461" w:rsidP="00BE0461">
      <w:pPr>
        <w:tabs>
          <w:tab w:val="left" w:pos="1701"/>
          <w:tab w:val="left" w:pos="2127"/>
          <w:tab w:val="left" w:pos="4962"/>
        </w:tabs>
        <w:spacing w:before="40"/>
        <w:jc w:val="both"/>
        <w:rPr>
          <w:rFonts w:ascii="Tahoma" w:hAnsi="Tahoma" w:cs="Tahoma"/>
        </w:rPr>
      </w:pPr>
      <w:r w:rsidRPr="003E0F2E">
        <w:rPr>
          <w:rFonts w:ascii="Tahoma" w:hAnsi="Tahoma" w:cs="Tahoma"/>
          <w:b/>
        </w:rPr>
        <w:t>Akut toxicitás</w:t>
      </w:r>
      <w:r w:rsidR="002D14A1">
        <w:rPr>
          <w:rFonts w:ascii="Tahoma" w:hAnsi="Tahoma" w:cs="Tahoma"/>
          <w:b/>
        </w:rPr>
        <w:t xml:space="preserve"> (orális, dermális, inhalációs)</w:t>
      </w:r>
      <w:r w:rsidRPr="003E0F2E">
        <w:rPr>
          <w:rFonts w:ascii="Tahoma" w:hAnsi="Tahoma" w:cs="Tahoma"/>
          <w:b/>
        </w:rPr>
        <w:t xml:space="preserve">: </w:t>
      </w:r>
      <w:r w:rsidRPr="003E0F2E">
        <w:rPr>
          <w:rFonts w:ascii="Tahoma" w:hAnsi="Tahoma" w:cs="Tahoma"/>
        </w:rPr>
        <w:t xml:space="preserve">a </w:t>
      </w:r>
      <w:r w:rsidR="00E35EF6">
        <w:rPr>
          <w:rFonts w:ascii="Tahoma" w:hAnsi="Tahoma" w:cs="Tahoma"/>
        </w:rPr>
        <w:t xml:space="preserve">rendelkezésre álló adatok és a </w:t>
      </w:r>
      <w:r w:rsidRPr="003E0F2E">
        <w:rPr>
          <w:rFonts w:ascii="Tahoma" w:hAnsi="Tahoma" w:cs="Tahoma"/>
        </w:rPr>
        <w:t xml:space="preserve">becsült </w:t>
      </w:r>
      <w:proofErr w:type="spellStart"/>
      <w:r w:rsidRPr="003E0F2E">
        <w:rPr>
          <w:rFonts w:ascii="Tahoma" w:hAnsi="Tahoma" w:cs="Tahoma"/>
        </w:rPr>
        <w:t>ATE</w:t>
      </w:r>
      <w:r w:rsidR="00281688" w:rsidRPr="00281688">
        <w:rPr>
          <w:rFonts w:ascii="Tahoma" w:hAnsi="Tahoma" w:cs="Tahoma"/>
          <w:vertAlign w:val="subscript"/>
        </w:rPr>
        <w:t>mix</w:t>
      </w:r>
      <w:proofErr w:type="spellEnd"/>
      <w:r w:rsidRPr="003E0F2E">
        <w:rPr>
          <w:rFonts w:ascii="Tahoma" w:hAnsi="Tahoma" w:cs="Tahoma"/>
        </w:rPr>
        <w:t xml:space="preserve"> értéke</w:t>
      </w:r>
      <w:r>
        <w:rPr>
          <w:rFonts w:ascii="Tahoma" w:hAnsi="Tahoma" w:cs="Tahoma"/>
        </w:rPr>
        <w:t>k</w:t>
      </w:r>
      <w:r w:rsidRPr="003E0F2E">
        <w:rPr>
          <w:rFonts w:ascii="Tahoma" w:hAnsi="Tahoma" w:cs="Tahoma"/>
        </w:rPr>
        <w:t xml:space="preserve"> alapján a</w:t>
      </w:r>
      <w:r>
        <w:rPr>
          <w:rFonts w:ascii="Tahoma" w:hAnsi="Tahoma" w:cs="Tahoma"/>
        </w:rPr>
        <w:t xml:space="preserve"> termék az</w:t>
      </w:r>
      <w:r w:rsidRPr="003E0F2E">
        <w:rPr>
          <w:rFonts w:ascii="Tahoma" w:hAnsi="Tahoma" w:cs="Tahoma"/>
        </w:rPr>
        <w:t xml:space="preserve"> akut toxicitási veszélyességi osztályokba</w:t>
      </w:r>
      <w:r w:rsidR="002D14A1">
        <w:rPr>
          <w:rFonts w:ascii="Tahoma" w:hAnsi="Tahoma" w:cs="Tahoma"/>
        </w:rPr>
        <w:t xml:space="preserve"> </w:t>
      </w:r>
      <w:r>
        <w:rPr>
          <w:rFonts w:ascii="Tahoma" w:hAnsi="Tahoma" w:cs="Tahoma"/>
        </w:rPr>
        <w:t>nem sorolandó.</w:t>
      </w:r>
      <w:r w:rsidRPr="003E0F2E">
        <w:rPr>
          <w:rFonts w:ascii="Tahoma" w:hAnsi="Tahoma" w:cs="Tahoma"/>
        </w:rPr>
        <w:t xml:space="preserve"> </w:t>
      </w:r>
    </w:p>
    <w:p w14:paraId="628F50E0" w14:textId="77777777" w:rsidR="00BE0461" w:rsidRPr="003E0F2E" w:rsidRDefault="00BE0461" w:rsidP="00BE0461">
      <w:pPr>
        <w:autoSpaceDE w:val="0"/>
        <w:autoSpaceDN w:val="0"/>
        <w:adjustRightInd w:val="0"/>
        <w:spacing w:before="40"/>
        <w:jc w:val="both"/>
        <w:rPr>
          <w:rFonts w:ascii="Tahoma" w:hAnsi="Tahoma" w:cs="Tahoma"/>
          <w:iCs/>
        </w:rPr>
      </w:pPr>
      <w:r w:rsidRPr="004210BD">
        <w:rPr>
          <w:rFonts w:ascii="Tahoma" w:hAnsi="Tahoma" w:cs="Tahoma"/>
          <w:b/>
          <w:iCs/>
        </w:rPr>
        <w:t xml:space="preserve">Bőrkorrózió/irritáció: </w:t>
      </w:r>
      <w:r w:rsidRPr="000C4A45">
        <w:rPr>
          <w:rFonts w:ascii="Tahoma" w:hAnsi="Tahoma" w:cs="Tahoma"/>
          <w:iCs/>
        </w:rPr>
        <w:t>a</w:t>
      </w:r>
      <w:r>
        <w:rPr>
          <w:rFonts w:ascii="Tahoma" w:hAnsi="Tahoma" w:cs="Tahoma"/>
          <w:iCs/>
        </w:rPr>
        <w:t xml:space="preserve"> termék</w:t>
      </w:r>
      <w:r w:rsidRPr="003E0F2E">
        <w:rPr>
          <w:rFonts w:ascii="Tahoma" w:hAnsi="Tahoma" w:cs="Tahoma"/>
          <w:iCs/>
        </w:rPr>
        <w:t xml:space="preserve"> összetétele és a rendelkezésre álló adatok alapján</w:t>
      </w:r>
      <w:r>
        <w:rPr>
          <w:rFonts w:ascii="Tahoma" w:hAnsi="Tahoma" w:cs="Tahoma"/>
          <w:iCs/>
        </w:rPr>
        <w:t xml:space="preserve"> nem korrozív, nem irritálja a bőrt</w:t>
      </w:r>
      <w:r w:rsidRPr="003E0F2E">
        <w:rPr>
          <w:rFonts w:ascii="Tahoma" w:hAnsi="Tahoma" w:cs="Tahoma"/>
          <w:iCs/>
        </w:rPr>
        <w:t>.</w:t>
      </w:r>
    </w:p>
    <w:p w14:paraId="2F1E9D4F" w14:textId="77777777" w:rsidR="00BE0461" w:rsidRPr="003E0F2E" w:rsidRDefault="00BE0461" w:rsidP="00BE0461">
      <w:pPr>
        <w:autoSpaceDE w:val="0"/>
        <w:autoSpaceDN w:val="0"/>
        <w:adjustRightInd w:val="0"/>
        <w:spacing w:before="40"/>
        <w:jc w:val="both"/>
        <w:rPr>
          <w:rFonts w:ascii="Tahoma" w:hAnsi="Tahoma" w:cs="Tahoma"/>
          <w:iCs/>
        </w:rPr>
      </w:pPr>
      <w:r w:rsidRPr="004210BD">
        <w:rPr>
          <w:rFonts w:ascii="Tahoma" w:hAnsi="Tahoma" w:cs="Tahoma"/>
          <w:b/>
          <w:iCs/>
        </w:rPr>
        <w:t>Súlyos szemkárosodás/szemirritáció:</w:t>
      </w:r>
      <w:r w:rsidRPr="003E0F2E">
        <w:rPr>
          <w:rFonts w:ascii="Tahoma" w:hAnsi="Tahoma" w:cs="Tahoma"/>
          <w:iCs/>
        </w:rPr>
        <w:t xml:space="preserve"> </w:t>
      </w:r>
      <w:r w:rsidRPr="000C4A45">
        <w:rPr>
          <w:rFonts w:ascii="Tahoma" w:hAnsi="Tahoma" w:cs="Tahoma"/>
          <w:iCs/>
        </w:rPr>
        <w:t>a</w:t>
      </w:r>
      <w:r>
        <w:rPr>
          <w:rFonts w:ascii="Tahoma" w:hAnsi="Tahoma" w:cs="Tahoma"/>
          <w:iCs/>
        </w:rPr>
        <w:t xml:space="preserve"> termék</w:t>
      </w:r>
      <w:r w:rsidRPr="003E0F2E">
        <w:rPr>
          <w:rFonts w:ascii="Tahoma" w:hAnsi="Tahoma" w:cs="Tahoma"/>
          <w:iCs/>
        </w:rPr>
        <w:t xml:space="preserve"> összetétele és a rendelkezésre álló adatok alapján</w:t>
      </w:r>
      <w:r>
        <w:rPr>
          <w:rFonts w:ascii="Tahoma" w:hAnsi="Tahoma" w:cs="Tahoma"/>
          <w:iCs/>
        </w:rPr>
        <w:t xml:space="preserve"> nem okoz súlyos szemkárosodást, nem </w:t>
      </w:r>
      <w:r w:rsidR="007612DB">
        <w:rPr>
          <w:rFonts w:ascii="Tahoma" w:hAnsi="Tahoma" w:cs="Tahoma"/>
          <w:iCs/>
        </w:rPr>
        <w:t>irritálja a szemet.</w:t>
      </w:r>
    </w:p>
    <w:p w14:paraId="2CA51364" w14:textId="77777777" w:rsidR="002D4A6D" w:rsidRPr="003E0F2E" w:rsidRDefault="002D4A6D" w:rsidP="002D4A6D">
      <w:pPr>
        <w:autoSpaceDE w:val="0"/>
        <w:autoSpaceDN w:val="0"/>
        <w:adjustRightInd w:val="0"/>
        <w:spacing w:before="40"/>
        <w:jc w:val="both"/>
        <w:rPr>
          <w:rFonts w:ascii="Tahoma" w:hAnsi="Tahoma" w:cs="Tahoma"/>
          <w:iCs/>
        </w:rPr>
      </w:pPr>
      <w:r w:rsidRPr="004210BD">
        <w:rPr>
          <w:rFonts w:ascii="Tahoma" w:hAnsi="Tahoma" w:cs="Tahoma"/>
          <w:b/>
          <w:iCs/>
        </w:rPr>
        <w:t xml:space="preserve">Légzőszervi- és </w:t>
      </w:r>
      <w:proofErr w:type="spellStart"/>
      <w:r w:rsidRPr="004210BD">
        <w:rPr>
          <w:rFonts w:ascii="Tahoma" w:hAnsi="Tahoma" w:cs="Tahoma"/>
          <w:b/>
          <w:iCs/>
        </w:rPr>
        <w:t>bőrszenzibilizáció</w:t>
      </w:r>
      <w:proofErr w:type="spellEnd"/>
      <w:r w:rsidRPr="004210BD">
        <w:rPr>
          <w:rFonts w:ascii="Tahoma" w:hAnsi="Tahoma" w:cs="Tahoma"/>
          <w:b/>
          <w:iCs/>
        </w:rPr>
        <w:t>:</w:t>
      </w:r>
      <w:r w:rsidRPr="000C4A45">
        <w:rPr>
          <w:rFonts w:ascii="Tahoma" w:hAnsi="Tahoma" w:cs="Tahoma"/>
          <w:iCs/>
        </w:rPr>
        <w:t xml:space="preserve"> </w:t>
      </w:r>
      <w:r>
        <w:rPr>
          <w:rFonts w:ascii="Tahoma" w:hAnsi="Tahoma" w:cs="Tahoma"/>
          <w:iCs/>
        </w:rPr>
        <w:t xml:space="preserve">az összetétel alapján </w:t>
      </w:r>
      <w:r w:rsidRPr="000C4A45">
        <w:rPr>
          <w:rFonts w:ascii="Tahoma" w:hAnsi="Tahoma" w:cs="Tahoma"/>
          <w:iCs/>
        </w:rPr>
        <w:t xml:space="preserve">termék </w:t>
      </w:r>
      <w:r>
        <w:rPr>
          <w:rFonts w:ascii="Tahoma" w:hAnsi="Tahoma" w:cs="Tahoma"/>
          <w:iCs/>
        </w:rPr>
        <w:t>nem osztályozandó, de tartósítószer-tartalma következtében az EUH208 mondat használat szükséges.</w:t>
      </w:r>
    </w:p>
    <w:p w14:paraId="55EA1A4F" w14:textId="77777777" w:rsidR="00BE0461" w:rsidRDefault="00BE0461" w:rsidP="00BE0461">
      <w:pPr>
        <w:pStyle w:val="Default"/>
        <w:spacing w:before="40"/>
        <w:jc w:val="both"/>
        <w:rPr>
          <w:rFonts w:ascii="Tahoma" w:hAnsi="Tahoma" w:cs="Tahoma"/>
          <w:bCs/>
          <w:sz w:val="20"/>
          <w:szCs w:val="20"/>
        </w:rPr>
      </w:pPr>
      <w:r w:rsidRPr="003E0F2E">
        <w:rPr>
          <w:rFonts w:ascii="Tahoma" w:hAnsi="Tahoma" w:cs="Tahoma"/>
          <w:b/>
          <w:bCs/>
          <w:sz w:val="20"/>
          <w:szCs w:val="20"/>
        </w:rPr>
        <w:t>Csírasejt-</w:t>
      </w:r>
      <w:proofErr w:type="spellStart"/>
      <w:r w:rsidRPr="003E0F2E">
        <w:rPr>
          <w:rFonts w:ascii="Tahoma" w:hAnsi="Tahoma" w:cs="Tahoma"/>
          <w:b/>
          <w:bCs/>
          <w:sz w:val="20"/>
          <w:szCs w:val="20"/>
        </w:rPr>
        <w:t>mutagenitás</w:t>
      </w:r>
      <w:proofErr w:type="spellEnd"/>
      <w:r w:rsidRPr="003E0F2E">
        <w:rPr>
          <w:rFonts w:ascii="Tahoma" w:hAnsi="Tahoma" w:cs="Tahoma"/>
          <w:b/>
          <w:bCs/>
          <w:sz w:val="20"/>
          <w:szCs w:val="20"/>
        </w:rPr>
        <w:t xml:space="preserve">: </w:t>
      </w:r>
      <w:r w:rsidRPr="003E0F2E">
        <w:rPr>
          <w:rFonts w:ascii="Tahoma" w:hAnsi="Tahoma" w:cs="Tahoma"/>
          <w:bCs/>
          <w:sz w:val="20"/>
          <w:szCs w:val="20"/>
        </w:rPr>
        <w:t xml:space="preserve">a rendelkezésre álló </w:t>
      </w:r>
      <w:r w:rsidR="00EA7EA4">
        <w:rPr>
          <w:rFonts w:ascii="Tahoma" w:hAnsi="Tahoma" w:cs="Tahoma"/>
          <w:bCs/>
          <w:sz w:val="20"/>
          <w:szCs w:val="20"/>
        </w:rPr>
        <w:t xml:space="preserve">adatok és </w:t>
      </w:r>
      <w:r w:rsidRPr="003E0F2E">
        <w:rPr>
          <w:rFonts w:ascii="Tahoma" w:hAnsi="Tahoma" w:cs="Tahoma"/>
          <w:bCs/>
          <w:sz w:val="20"/>
          <w:szCs w:val="20"/>
        </w:rPr>
        <w:t xml:space="preserve">információk </w:t>
      </w:r>
      <w:r>
        <w:rPr>
          <w:rFonts w:ascii="Tahoma" w:hAnsi="Tahoma" w:cs="Tahoma"/>
          <w:bCs/>
          <w:sz w:val="20"/>
          <w:szCs w:val="20"/>
        </w:rPr>
        <w:t>a</w:t>
      </w:r>
      <w:r w:rsidRPr="003E0F2E">
        <w:rPr>
          <w:rFonts w:ascii="Tahoma" w:hAnsi="Tahoma" w:cs="Tahoma"/>
          <w:bCs/>
          <w:sz w:val="20"/>
          <w:szCs w:val="20"/>
        </w:rPr>
        <w:t>lapján a</w:t>
      </w:r>
      <w:r>
        <w:rPr>
          <w:rFonts w:ascii="Tahoma" w:hAnsi="Tahoma" w:cs="Tahoma"/>
          <w:bCs/>
          <w:sz w:val="20"/>
          <w:szCs w:val="20"/>
        </w:rPr>
        <w:t xml:space="preserve"> termék nem osztályozandó mutagén keverékként.</w:t>
      </w:r>
    </w:p>
    <w:p w14:paraId="110027F0" w14:textId="77777777" w:rsidR="00BE0461" w:rsidRDefault="00BE0461" w:rsidP="00BE0461">
      <w:pPr>
        <w:pStyle w:val="Default"/>
        <w:spacing w:before="40"/>
        <w:jc w:val="both"/>
        <w:rPr>
          <w:rFonts w:ascii="Tahoma" w:hAnsi="Tahoma" w:cs="Tahoma"/>
          <w:bCs/>
          <w:sz w:val="20"/>
          <w:szCs w:val="20"/>
        </w:rPr>
      </w:pPr>
      <w:r w:rsidRPr="003E0F2E">
        <w:rPr>
          <w:rFonts w:ascii="Tahoma" w:hAnsi="Tahoma" w:cs="Tahoma"/>
          <w:b/>
          <w:bCs/>
          <w:sz w:val="20"/>
          <w:szCs w:val="20"/>
        </w:rPr>
        <w:t xml:space="preserve">Rákkeltő hatás: </w:t>
      </w:r>
      <w:r w:rsidRPr="003E0F2E">
        <w:rPr>
          <w:rFonts w:ascii="Tahoma" w:hAnsi="Tahoma" w:cs="Tahoma"/>
          <w:bCs/>
          <w:sz w:val="20"/>
          <w:szCs w:val="20"/>
        </w:rPr>
        <w:t xml:space="preserve">a rendelkezésre álló </w:t>
      </w:r>
      <w:r w:rsidR="00EA7EA4">
        <w:rPr>
          <w:rFonts w:ascii="Tahoma" w:hAnsi="Tahoma" w:cs="Tahoma"/>
          <w:bCs/>
          <w:sz w:val="20"/>
          <w:szCs w:val="20"/>
        </w:rPr>
        <w:t xml:space="preserve">adatok és </w:t>
      </w:r>
      <w:r w:rsidRPr="003E0F2E">
        <w:rPr>
          <w:rFonts w:ascii="Tahoma" w:hAnsi="Tahoma" w:cs="Tahoma"/>
          <w:bCs/>
          <w:sz w:val="20"/>
          <w:szCs w:val="20"/>
        </w:rPr>
        <w:t xml:space="preserve">információk alapján </w:t>
      </w:r>
      <w:r>
        <w:rPr>
          <w:rFonts w:ascii="Tahoma" w:hAnsi="Tahoma" w:cs="Tahoma"/>
          <w:bCs/>
          <w:sz w:val="20"/>
          <w:szCs w:val="20"/>
        </w:rPr>
        <w:t>a termék nem osztályozandó rákkeltő hatást okozó keverékként.</w:t>
      </w:r>
    </w:p>
    <w:p w14:paraId="738E4D0C" w14:textId="553121C0" w:rsidR="00C742E2" w:rsidRDefault="00C742E2" w:rsidP="00C742E2">
      <w:pPr>
        <w:pStyle w:val="Default"/>
        <w:spacing w:before="40"/>
        <w:jc w:val="both"/>
        <w:rPr>
          <w:rFonts w:ascii="Tahoma" w:hAnsi="Tahoma" w:cs="Tahoma"/>
          <w:bCs/>
          <w:sz w:val="20"/>
          <w:szCs w:val="20"/>
        </w:rPr>
      </w:pPr>
      <w:r>
        <w:rPr>
          <w:rFonts w:ascii="Tahoma" w:hAnsi="Tahoma" w:cs="Tahoma"/>
          <w:b/>
          <w:bCs/>
          <w:sz w:val="20"/>
          <w:szCs w:val="20"/>
        </w:rPr>
        <w:t xml:space="preserve">Reprodukciós toxicitás: </w:t>
      </w:r>
      <w:r>
        <w:rPr>
          <w:rFonts w:ascii="Tahoma" w:hAnsi="Tahoma" w:cs="Tahoma"/>
          <w:bCs/>
          <w:sz w:val="20"/>
          <w:szCs w:val="20"/>
        </w:rPr>
        <w:t xml:space="preserve">a </w:t>
      </w:r>
      <w:proofErr w:type="spellStart"/>
      <w:r>
        <w:rPr>
          <w:rFonts w:ascii="Tahoma" w:hAnsi="Tahoma" w:cs="Tahoma"/>
          <w:bCs/>
          <w:sz w:val="20"/>
          <w:szCs w:val="20"/>
        </w:rPr>
        <w:t>brodifakumra</w:t>
      </w:r>
      <w:proofErr w:type="spellEnd"/>
      <w:r>
        <w:rPr>
          <w:rFonts w:ascii="Tahoma" w:hAnsi="Tahoma" w:cs="Tahoma"/>
          <w:bCs/>
          <w:sz w:val="20"/>
          <w:szCs w:val="20"/>
        </w:rPr>
        <w:t xml:space="preserve"> megállapított egyedi koncentrációhatár</w:t>
      </w:r>
      <w:r w:rsidR="000968F8">
        <w:rPr>
          <w:rFonts w:ascii="Tahoma" w:hAnsi="Tahoma" w:cs="Tahoma"/>
          <w:bCs/>
          <w:sz w:val="20"/>
          <w:szCs w:val="20"/>
        </w:rPr>
        <w:t>ok</w:t>
      </w:r>
      <w:r>
        <w:rPr>
          <w:rFonts w:ascii="Tahoma" w:hAnsi="Tahoma" w:cs="Tahoma"/>
          <w:bCs/>
          <w:sz w:val="20"/>
          <w:szCs w:val="20"/>
        </w:rPr>
        <w:t xml:space="preserve"> alapján az osztályozás kritériuma teljesül, a termék osztályozandó: </w:t>
      </w:r>
      <w:proofErr w:type="spellStart"/>
      <w:r>
        <w:rPr>
          <w:rFonts w:ascii="Tahoma" w:hAnsi="Tahoma" w:cs="Tahoma"/>
          <w:bCs/>
          <w:sz w:val="20"/>
          <w:szCs w:val="20"/>
        </w:rPr>
        <w:t>Repr</w:t>
      </w:r>
      <w:proofErr w:type="spellEnd"/>
      <w:r>
        <w:rPr>
          <w:rFonts w:ascii="Tahoma" w:hAnsi="Tahoma" w:cs="Tahoma"/>
          <w:bCs/>
          <w:sz w:val="20"/>
          <w:szCs w:val="20"/>
        </w:rPr>
        <w:t>. 1A, károsíthatja a születendő gyermeket.</w:t>
      </w:r>
    </w:p>
    <w:p w14:paraId="4333555A" w14:textId="77777777" w:rsidR="00BE0461" w:rsidRDefault="00581AB0" w:rsidP="00BE0461">
      <w:pPr>
        <w:spacing w:before="40"/>
        <w:jc w:val="both"/>
        <w:rPr>
          <w:rFonts w:ascii="Tahoma" w:hAnsi="Tahoma" w:cs="Tahoma"/>
        </w:rPr>
      </w:pPr>
      <w:r w:rsidRPr="00581AB0">
        <w:rPr>
          <w:rFonts w:ascii="Tahoma" w:hAnsi="Tahoma" w:cs="Tahoma"/>
          <w:b/>
        </w:rPr>
        <w:t>Specifikus célszervi toxicitás, egyszeri expozíció/STOT SE:</w:t>
      </w:r>
      <w:r w:rsidRPr="004D3A43">
        <w:rPr>
          <w:rFonts w:cs="Tahoma"/>
        </w:rPr>
        <w:t xml:space="preserve"> </w:t>
      </w:r>
      <w:r w:rsidR="00BE0461">
        <w:rPr>
          <w:rFonts w:ascii="Tahoma" w:hAnsi="Tahoma" w:cs="Tahoma"/>
        </w:rPr>
        <w:t xml:space="preserve">a termék nem sorolandó STOT SE veszélyességi osztályba, e veszélyességi </w:t>
      </w:r>
      <w:r w:rsidR="00BE0461" w:rsidRPr="006A44E4">
        <w:rPr>
          <w:rFonts w:ascii="Tahoma" w:hAnsi="Tahoma" w:cs="Tahoma"/>
        </w:rPr>
        <w:t>osztályba sorolás kritériumai nem teljesülnek</w:t>
      </w:r>
      <w:r w:rsidR="00BE0461">
        <w:rPr>
          <w:rFonts w:ascii="Tahoma" w:hAnsi="Tahoma" w:cs="Tahoma"/>
        </w:rPr>
        <w:t>.</w:t>
      </w:r>
    </w:p>
    <w:p w14:paraId="235E46E6" w14:textId="1C78D370" w:rsidR="00BE0461" w:rsidRPr="003E0F2E" w:rsidRDefault="00581AB0" w:rsidP="001D4805">
      <w:pPr>
        <w:spacing w:before="40"/>
        <w:jc w:val="both"/>
        <w:rPr>
          <w:rFonts w:ascii="Tahoma" w:hAnsi="Tahoma" w:cs="Tahoma"/>
        </w:rPr>
      </w:pPr>
      <w:r w:rsidRPr="00581AB0">
        <w:rPr>
          <w:rFonts w:ascii="Tahoma" w:hAnsi="Tahoma" w:cs="Tahoma"/>
          <w:b/>
        </w:rPr>
        <w:t>Specifikus célszervi toxicitás, ismétlődő expozíció/STOT RE:</w:t>
      </w:r>
      <w:r w:rsidRPr="004D3A43">
        <w:rPr>
          <w:rFonts w:cs="Tahoma"/>
        </w:rPr>
        <w:t xml:space="preserve"> </w:t>
      </w:r>
      <w:r w:rsidR="00BE0461" w:rsidRPr="003E0F2E">
        <w:rPr>
          <w:rFonts w:ascii="Tahoma" w:hAnsi="Tahoma" w:cs="Tahoma"/>
        </w:rPr>
        <w:t xml:space="preserve">e veszélyességi osztályba sorolás kritériuma teljesül a </w:t>
      </w:r>
      <w:proofErr w:type="spellStart"/>
      <w:r w:rsidR="00C157CD">
        <w:rPr>
          <w:rFonts w:ascii="Tahoma" w:hAnsi="Tahoma" w:cs="Tahoma"/>
        </w:rPr>
        <w:t>brodifakum</w:t>
      </w:r>
      <w:r w:rsidR="00BE0461">
        <w:rPr>
          <w:rFonts w:ascii="Tahoma" w:hAnsi="Tahoma" w:cs="Tahoma"/>
        </w:rPr>
        <w:t>r</w:t>
      </w:r>
      <w:r w:rsidR="00BE0461" w:rsidRPr="003E0F2E">
        <w:rPr>
          <w:rFonts w:ascii="Tahoma" w:hAnsi="Tahoma" w:cs="Tahoma"/>
        </w:rPr>
        <w:t>a</w:t>
      </w:r>
      <w:proofErr w:type="spellEnd"/>
      <w:r w:rsidR="00BE0461" w:rsidRPr="003E0F2E">
        <w:rPr>
          <w:rFonts w:ascii="Tahoma" w:hAnsi="Tahoma" w:cs="Tahoma"/>
        </w:rPr>
        <w:t xml:space="preserve"> megállap</w:t>
      </w:r>
      <w:r w:rsidR="00BE0461">
        <w:rPr>
          <w:rFonts w:ascii="Tahoma" w:hAnsi="Tahoma" w:cs="Tahoma"/>
        </w:rPr>
        <w:t>í</w:t>
      </w:r>
      <w:r w:rsidR="00BE0461" w:rsidRPr="003E0F2E">
        <w:rPr>
          <w:rFonts w:ascii="Tahoma" w:hAnsi="Tahoma" w:cs="Tahoma"/>
        </w:rPr>
        <w:t xml:space="preserve">tott </w:t>
      </w:r>
      <w:r w:rsidR="001D4805">
        <w:rPr>
          <w:rFonts w:ascii="Tahoma" w:hAnsi="Tahoma" w:cs="Tahoma"/>
        </w:rPr>
        <w:t>egyedi</w:t>
      </w:r>
      <w:r w:rsidR="00BE0461" w:rsidRPr="003E0F2E">
        <w:rPr>
          <w:rFonts w:ascii="Tahoma" w:hAnsi="Tahoma" w:cs="Tahoma"/>
        </w:rPr>
        <w:t xml:space="preserve"> koncentrációhatár</w:t>
      </w:r>
      <w:r w:rsidR="000968F8">
        <w:rPr>
          <w:rFonts w:ascii="Tahoma" w:hAnsi="Tahoma" w:cs="Tahoma"/>
        </w:rPr>
        <w:t>ok</w:t>
      </w:r>
      <w:r w:rsidR="00BE0461" w:rsidRPr="003E0F2E">
        <w:rPr>
          <w:rFonts w:ascii="Tahoma" w:hAnsi="Tahoma" w:cs="Tahoma"/>
        </w:rPr>
        <w:t xml:space="preserve"> alapján</w:t>
      </w:r>
      <w:r w:rsidR="008D1A32">
        <w:rPr>
          <w:rFonts w:ascii="Tahoma" w:hAnsi="Tahoma" w:cs="Tahoma"/>
        </w:rPr>
        <w:t>.</w:t>
      </w:r>
      <w:r w:rsidR="00BE0461">
        <w:rPr>
          <w:rFonts w:ascii="Tahoma" w:hAnsi="Tahoma" w:cs="Tahoma"/>
        </w:rPr>
        <w:t xml:space="preserve"> </w:t>
      </w:r>
    </w:p>
    <w:p w14:paraId="72D299ED" w14:textId="77777777" w:rsidR="00BE0461" w:rsidRPr="003E0F2E" w:rsidRDefault="00BE0461" w:rsidP="00BE0461">
      <w:pPr>
        <w:pStyle w:val="Szvegtrzsbehzssal"/>
        <w:spacing w:before="40"/>
        <w:ind w:left="0"/>
        <w:rPr>
          <w:rFonts w:cs="Tahoma"/>
          <w:bCs/>
        </w:rPr>
      </w:pPr>
      <w:r w:rsidRPr="003E0F2E">
        <w:rPr>
          <w:rFonts w:cs="Tahoma"/>
          <w:b/>
        </w:rPr>
        <w:t>Aspirációs toxicitás:</w:t>
      </w:r>
      <w:r w:rsidRPr="003E0F2E">
        <w:rPr>
          <w:rFonts w:cs="Tahoma"/>
        </w:rPr>
        <w:t xml:space="preserve"> </w:t>
      </w:r>
      <w:r>
        <w:rPr>
          <w:rFonts w:cs="Tahoma"/>
        </w:rPr>
        <w:t xml:space="preserve">a termék </w:t>
      </w:r>
      <w:r>
        <w:rPr>
          <w:rFonts w:cs="Tahoma"/>
          <w:iCs/>
        </w:rPr>
        <w:t>nem osztályozandó aspirációs toxicitási veszélyt okozó keverék</w:t>
      </w:r>
      <w:r w:rsidR="007612DB">
        <w:rPr>
          <w:rFonts w:cs="Tahoma"/>
          <w:iCs/>
        </w:rPr>
        <w:t>ként.</w:t>
      </w:r>
    </w:p>
    <w:p w14:paraId="14681807" w14:textId="77777777" w:rsidR="00BE0461" w:rsidRPr="003E0F2E" w:rsidRDefault="00BE0461" w:rsidP="00F65586">
      <w:pPr>
        <w:autoSpaceDE w:val="0"/>
        <w:autoSpaceDN w:val="0"/>
        <w:adjustRightInd w:val="0"/>
        <w:spacing w:before="60"/>
        <w:jc w:val="both"/>
        <w:rPr>
          <w:rFonts w:ascii="Tahoma" w:hAnsi="Tahoma" w:cs="Tahoma"/>
        </w:rPr>
      </w:pPr>
      <w:r w:rsidRPr="003E0F2E">
        <w:rPr>
          <w:rFonts w:ascii="Tahoma" w:hAnsi="Tahoma" w:cs="Tahoma"/>
          <w:b/>
        </w:rPr>
        <w:t xml:space="preserve">11.2. </w:t>
      </w:r>
      <w:r w:rsidR="005F31CF">
        <w:rPr>
          <w:rFonts w:ascii="Tahoma" w:hAnsi="Tahoma" w:cs="Tahoma"/>
          <w:b/>
        </w:rPr>
        <w:t>Egyéb veszélyekkel kapcsolatos információ</w:t>
      </w:r>
      <w:r w:rsidR="00F65586">
        <w:rPr>
          <w:rFonts w:ascii="Tahoma" w:hAnsi="Tahoma" w:cs="Tahoma"/>
          <w:b/>
        </w:rPr>
        <w:t xml:space="preserve">: </w:t>
      </w:r>
      <w:r w:rsidR="001D4805">
        <w:rPr>
          <w:rFonts w:ascii="Tahoma" w:hAnsi="Tahoma" w:cs="Tahoma"/>
          <w:bCs/>
        </w:rPr>
        <w:t>M</w:t>
      </w:r>
      <w:r w:rsidRPr="003E0F2E">
        <w:rPr>
          <w:rFonts w:ascii="Tahoma" w:hAnsi="Tahoma" w:cs="Tahoma"/>
          <w:bCs/>
        </w:rPr>
        <w:t>ásodgenerációs véralvadásgátló hatóanyagot tartalmazó termék, a termékekben olyan alacsony a hatóanyag</w:t>
      </w:r>
      <w:r>
        <w:rPr>
          <w:rFonts w:ascii="Tahoma" w:hAnsi="Tahoma" w:cs="Tahoma"/>
          <w:bCs/>
        </w:rPr>
        <w:t>-</w:t>
      </w:r>
      <w:r w:rsidRPr="003E0F2E">
        <w:rPr>
          <w:rFonts w:ascii="Tahoma" w:hAnsi="Tahoma" w:cs="Tahoma"/>
          <w:bCs/>
        </w:rPr>
        <w:t>tartalom, hogy a toxiku</w:t>
      </w:r>
      <w:r>
        <w:rPr>
          <w:rFonts w:ascii="Tahoma" w:hAnsi="Tahoma" w:cs="Tahoma"/>
          <w:bCs/>
        </w:rPr>
        <w:t>s dózis normál testtömegű ember esetében</w:t>
      </w:r>
      <w:r w:rsidRPr="003E0F2E">
        <w:rPr>
          <w:rFonts w:ascii="Tahoma" w:hAnsi="Tahoma" w:cs="Tahoma"/>
          <w:bCs/>
        </w:rPr>
        <w:t xml:space="preserve"> több kilogramm, ennek elfogyasztása a</w:t>
      </w:r>
      <w:r>
        <w:rPr>
          <w:rFonts w:ascii="Tahoma" w:hAnsi="Tahoma" w:cs="Tahoma"/>
          <w:bCs/>
        </w:rPr>
        <w:t xml:space="preserve"> szerben lévő</w:t>
      </w:r>
      <w:r w:rsidRPr="003E0F2E">
        <w:rPr>
          <w:rFonts w:ascii="Tahoma" w:hAnsi="Tahoma" w:cs="Tahoma"/>
          <w:bCs/>
        </w:rPr>
        <w:t xml:space="preserve"> keserítő anyag következtében </w:t>
      </w:r>
      <w:r>
        <w:rPr>
          <w:rFonts w:ascii="Tahoma" w:hAnsi="Tahoma" w:cs="Tahoma"/>
          <w:bCs/>
        </w:rPr>
        <w:t xml:space="preserve">nagyon </w:t>
      </w:r>
      <w:r w:rsidRPr="003E0F2E">
        <w:rPr>
          <w:rFonts w:ascii="Tahoma" w:hAnsi="Tahoma" w:cs="Tahoma"/>
          <w:bCs/>
        </w:rPr>
        <w:t>csekély valószínűségű. A másodgenerációs véralvadásgátlók okozta mérgezés jól kezelhető K</w:t>
      </w:r>
      <w:r w:rsidRPr="003E0F2E">
        <w:rPr>
          <w:rFonts w:ascii="Tahoma" w:hAnsi="Tahoma" w:cs="Tahoma"/>
          <w:bCs/>
          <w:vertAlign w:val="subscript"/>
        </w:rPr>
        <w:t>1</w:t>
      </w:r>
      <w:r w:rsidRPr="003E0F2E">
        <w:rPr>
          <w:rFonts w:ascii="Tahoma" w:hAnsi="Tahoma" w:cs="Tahoma"/>
          <w:bCs/>
        </w:rPr>
        <w:t>-vitamin adagolásával és a véralvadási faktor mérésével jól nyomon követhető.</w:t>
      </w:r>
      <w:r w:rsidR="007612DB">
        <w:rPr>
          <w:rFonts w:ascii="Tahoma" w:hAnsi="Tahoma" w:cs="Tahoma"/>
          <w:bCs/>
        </w:rPr>
        <w:t xml:space="preserve"> </w:t>
      </w:r>
      <w:r w:rsidRPr="003E0F2E">
        <w:rPr>
          <w:rFonts w:ascii="Tahoma" w:hAnsi="Tahoma" w:cs="Tahoma"/>
        </w:rPr>
        <w:t>Nagy mennyiség lenyelése esetén véralvadási zavarok léphetnek fel, a vér</w:t>
      </w:r>
      <w:r>
        <w:rPr>
          <w:rFonts w:ascii="Tahoma" w:hAnsi="Tahoma" w:cs="Tahoma"/>
        </w:rPr>
        <w:t xml:space="preserve"> </w:t>
      </w:r>
      <w:r w:rsidRPr="003E0F2E">
        <w:rPr>
          <w:rFonts w:ascii="Tahoma" w:hAnsi="Tahoma" w:cs="Tahoma"/>
        </w:rPr>
        <w:t>alvadási képessége csökken, vérzékenység, belső vérzés alakulhat ki. A készítménnyel történő ismételt nemkívánatos expozíció csökkentheti a vér koagulációs képességét</w:t>
      </w:r>
      <w:r>
        <w:rPr>
          <w:rFonts w:ascii="Tahoma" w:hAnsi="Tahoma" w:cs="Tahoma"/>
        </w:rPr>
        <w:t>,</w:t>
      </w:r>
      <w:r w:rsidRPr="003E0F2E">
        <w:rPr>
          <w:rFonts w:ascii="Tahoma" w:hAnsi="Tahoma" w:cs="Tahoma"/>
        </w:rPr>
        <w:t xml:space="preserve"> </w:t>
      </w:r>
      <w:r>
        <w:rPr>
          <w:rFonts w:ascii="Tahoma" w:hAnsi="Tahoma" w:cs="Tahoma"/>
        </w:rPr>
        <w:t>l</w:t>
      </w:r>
      <w:r w:rsidRPr="003E0F2E">
        <w:rPr>
          <w:rFonts w:ascii="Tahoma" w:hAnsi="Tahoma" w:cs="Tahoma"/>
        </w:rPr>
        <w:t>ásd még a 4.2. és 4.3. szakaszt.</w:t>
      </w:r>
    </w:p>
    <w:p w14:paraId="786E92FD" w14:textId="77777777"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 xml:space="preserve">12. szakasz: Ökológiai </w:t>
      </w:r>
      <w:r w:rsidR="005F31CF">
        <w:rPr>
          <w:rFonts w:ascii="Tahoma" w:hAnsi="Tahoma" w:cs="Tahoma"/>
          <w:b/>
          <w:snapToGrid w:val="0"/>
          <w:color w:val="FFFFFF"/>
          <w:sz w:val="24"/>
          <w:szCs w:val="24"/>
        </w:rPr>
        <w:t>információk</w:t>
      </w:r>
    </w:p>
    <w:p w14:paraId="4509FAEE" w14:textId="373DD0E7" w:rsidR="00BE0461" w:rsidRDefault="00BE0461" w:rsidP="00BE0461">
      <w:pPr>
        <w:pStyle w:val="Szvegtrzsbehzssal"/>
        <w:ind w:left="0"/>
        <w:rPr>
          <w:rFonts w:cs="Tahoma"/>
        </w:rPr>
      </w:pPr>
      <w:r w:rsidRPr="003E0F2E">
        <w:rPr>
          <w:rFonts w:cs="Tahoma"/>
          <w:b/>
        </w:rPr>
        <w:t>12.1. Toxicitás:</w:t>
      </w:r>
      <w:r w:rsidRPr="003E0F2E">
        <w:rPr>
          <w:rFonts w:cs="Tahoma"/>
        </w:rPr>
        <w:t xml:space="preserve"> a </w:t>
      </w:r>
      <w:r w:rsidR="00C157CD">
        <w:rPr>
          <w:rFonts w:cs="Tahoma"/>
        </w:rPr>
        <w:t>brodifakum</w:t>
      </w:r>
      <w:r w:rsidRPr="003E0F2E">
        <w:rPr>
          <w:rFonts w:cs="Tahoma"/>
        </w:rPr>
        <w:t xml:space="preserve"> nagyon mérgező a vízi szervezetekre és hosszantartó károsodást okoz, de maga a termék nem osztályozandó a vízi környezetre veszélyes k</w:t>
      </w:r>
      <w:r>
        <w:rPr>
          <w:rFonts w:cs="Tahoma"/>
        </w:rPr>
        <w:t>e</w:t>
      </w:r>
      <w:r w:rsidRPr="003E0F2E">
        <w:rPr>
          <w:rFonts w:cs="Tahoma"/>
        </w:rPr>
        <w:t xml:space="preserve">veréknek, mivel a </w:t>
      </w:r>
      <w:r w:rsidR="00C157CD">
        <w:rPr>
          <w:rFonts w:cs="Tahoma"/>
        </w:rPr>
        <w:t>brodifakum</w:t>
      </w:r>
      <w:r w:rsidRPr="003E0F2E">
        <w:rPr>
          <w:rFonts w:cs="Tahoma"/>
        </w:rPr>
        <w:t xml:space="preserve"> koncentrációja </w:t>
      </w:r>
      <w:r>
        <w:rPr>
          <w:rFonts w:cs="Tahoma"/>
        </w:rPr>
        <w:t>a termékben 0,00</w:t>
      </w:r>
      <w:r w:rsidR="004C66DD">
        <w:rPr>
          <w:rFonts w:cs="Tahoma"/>
        </w:rPr>
        <w:t>5</w:t>
      </w:r>
      <w:r>
        <w:rPr>
          <w:rFonts w:cs="Tahoma"/>
        </w:rPr>
        <w:t xml:space="preserve">% és a </w:t>
      </w:r>
      <w:r w:rsidR="00C157CD">
        <w:rPr>
          <w:rFonts w:cs="Tahoma"/>
        </w:rPr>
        <w:t>brodifakum</w:t>
      </w:r>
      <w:r>
        <w:rPr>
          <w:rFonts w:cs="Tahoma"/>
        </w:rPr>
        <w:t xml:space="preserve"> </w:t>
      </w:r>
      <w:r w:rsidR="004A26C9">
        <w:rPr>
          <w:rFonts w:cs="Tahoma"/>
        </w:rPr>
        <w:t xml:space="preserve">akut, krónikus </w:t>
      </w:r>
      <w:r>
        <w:rPr>
          <w:rFonts w:cs="Tahoma"/>
        </w:rPr>
        <w:t>M</w:t>
      </w:r>
      <w:r w:rsidR="004A26C9">
        <w:rPr>
          <w:rFonts w:cs="Tahoma"/>
        </w:rPr>
        <w:t>-</w:t>
      </w:r>
      <w:r>
        <w:rPr>
          <w:rFonts w:cs="Tahoma"/>
        </w:rPr>
        <w:t>tényező</w:t>
      </w:r>
      <w:r w:rsidR="004A26C9">
        <w:rPr>
          <w:rFonts w:cs="Tahoma"/>
        </w:rPr>
        <w:t xml:space="preserve">jének </w:t>
      </w:r>
      <w:r>
        <w:rPr>
          <w:rFonts w:cs="Tahoma"/>
        </w:rPr>
        <w:t>értéke: 1</w:t>
      </w:r>
      <w:r w:rsidR="00E40CAD">
        <w:rPr>
          <w:rFonts w:cs="Tahoma"/>
        </w:rPr>
        <w:t>0</w:t>
      </w:r>
      <w:r>
        <w:rPr>
          <w:rFonts w:cs="Tahoma"/>
        </w:rPr>
        <w:t>.</w:t>
      </w:r>
    </w:p>
    <w:p w14:paraId="2AEC6297" w14:textId="4A6E34AC" w:rsidR="00BE0461" w:rsidRPr="003E0F2E" w:rsidRDefault="00BE0461" w:rsidP="00F65586">
      <w:pPr>
        <w:spacing w:before="40"/>
        <w:jc w:val="both"/>
        <w:rPr>
          <w:rFonts w:ascii="Tahoma" w:hAnsi="Tahoma" w:cs="Tahoma"/>
        </w:rPr>
      </w:pPr>
      <w:r w:rsidRPr="003E0F2E">
        <w:rPr>
          <w:rFonts w:ascii="Tahoma" w:hAnsi="Tahoma" w:cs="Tahoma"/>
          <w:b/>
        </w:rPr>
        <w:lastRenderedPageBreak/>
        <w:t xml:space="preserve">12.2. </w:t>
      </w:r>
      <w:r w:rsidR="005F31CF">
        <w:rPr>
          <w:rFonts w:ascii="Tahoma" w:hAnsi="Tahoma" w:cs="Tahoma"/>
          <w:b/>
        </w:rPr>
        <w:t xml:space="preserve">Perzisztencia </w:t>
      </w:r>
      <w:r w:rsidRPr="003E0F2E">
        <w:rPr>
          <w:rFonts w:ascii="Tahoma" w:hAnsi="Tahoma" w:cs="Tahoma"/>
          <w:b/>
        </w:rPr>
        <w:t xml:space="preserve">és lebonthatóság: </w:t>
      </w:r>
      <w:r w:rsidRPr="003E0F2E">
        <w:rPr>
          <w:rFonts w:ascii="Tahoma" w:hAnsi="Tahoma" w:cs="Tahoma"/>
        </w:rPr>
        <w:t xml:space="preserve">a </w:t>
      </w:r>
      <w:r w:rsidR="00C157CD">
        <w:rPr>
          <w:rFonts w:ascii="Tahoma" w:hAnsi="Tahoma" w:cs="Tahoma"/>
        </w:rPr>
        <w:t>brodifakum</w:t>
      </w:r>
      <w:r>
        <w:rPr>
          <w:rFonts w:ascii="Tahoma" w:hAnsi="Tahoma" w:cs="Tahoma"/>
        </w:rPr>
        <w:t xml:space="preserve"> </w:t>
      </w:r>
      <w:r w:rsidR="00851552">
        <w:rPr>
          <w:rFonts w:ascii="Tahoma" w:hAnsi="Tahoma" w:cs="Tahoma"/>
        </w:rPr>
        <w:t>nehezen</w:t>
      </w:r>
      <w:r>
        <w:rPr>
          <w:rFonts w:ascii="Tahoma" w:hAnsi="Tahoma" w:cs="Tahoma"/>
        </w:rPr>
        <w:t xml:space="preserve"> </w:t>
      </w:r>
      <w:proofErr w:type="spellStart"/>
      <w:r w:rsidRPr="003E0F2E">
        <w:rPr>
          <w:rFonts w:ascii="Tahoma" w:hAnsi="Tahoma" w:cs="Tahoma"/>
        </w:rPr>
        <w:t>biodegradálódik</w:t>
      </w:r>
      <w:proofErr w:type="spellEnd"/>
      <w:r>
        <w:rPr>
          <w:rFonts w:ascii="Tahoma" w:hAnsi="Tahoma" w:cs="Tahoma"/>
        </w:rPr>
        <w:t xml:space="preserve"> és</w:t>
      </w:r>
      <w:r w:rsidRPr="003E0F2E">
        <w:rPr>
          <w:rFonts w:ascii="Tahoma" w:hAnsi="Tahoma" w:cs="Tahoma"/>
        </w:rPr>
        <w:t xml:space="preserve"> </w:t>
      </w:r>
      <w:proofErr w:type="spellStart"/>
      <w:r w:rsidRPr="003E0F2E">
        <w:rPr>
          <w:rFonts w:ascii="Tahoma" w:hAnsi="Tahoma" w:cs="Tahoma"/>
        </w:rPr>
        <w:t>hidrolitikusan</w:t>
      </w:r>
      <w:proofErr w:type="spellEnd"/>
      <w:r>
        <w:rPr>
          <w:rFonts w:ascii="Tahoma" w:hAnsi="Tahoma" w:cs="Tahoma"/>
        </w:rPr>
        <w:t xml:space="preserve"> is</w:t>
      </w:r>
      <w:r w:rsidRPr="003E0F2E">
        <w:rPr>
          <w:rFonts w:ascii="Tahoma" w:hAnsi="Tahoma" w:cs="Tahoma"/>
        </w:rPr>
        <w:t xml:space="preserve"> stabil. </w:t>
      </w:r>
    </w:p>
    <w:p w14:paraId="498F046F" w14:textId="4D1F9213" w:rsidR="00BE0461" w:rsidRDefault="00BE0461" w:rsidP="00F65586">
      <w:pPr>
        <w:pStyle w:val="Szvegtrzsbehzssal"/>
        <w:tabs>
          <w:tab w:val="left" w:pos="2268"/>
        </w:tabs>
        <w:spacing w:before="40"/>
        <w:ind w:left="0"/>
        <w:rPr>
          <w:rFonts w:cs="Tahoma"/>
        </w:rPr>
      </w:pPr>
      <w:r w:rsidRPr="003E0F2E">
        <w:rPr>
          <w:rFonts w:cs="Tahoma"/>
          <w:b/>
        </w:rPr>
        <w:t xml:space="preserve">12.3. </w:t>
      </w:r>
      <w:proofErr w:type="spellStart"/>
      <w:r w:rsidRPr="003E0F2E">
        <w:rPr>
          <w:rFonts w:cs="Tahoma"/>
          <w:b/>
        </w:rPr>
        <w:t>Bioakkumulációs</w:t>
      </w:r>
      <w:proofErr w:type="spellEnd"/>
      <w:r w:rsidRPr="003E0F2E">
        <w:rPr>
          <w:rFonts w:cs="Tahoma"/>
          <w:b/>
        </w:rPr>
        <w:t xml:space="preserve"> képesség: </w:t>
      </w:r>
      <w:r w:rsidRPr="003E0F2E">
        <w:rPr>
          <w:rFonts w:cs="Tahoma"/>
        </w:rPr>
        <w:t xml:space="preserve">a </w:t>
      </w:r>
      <w:r w:rsidR="00C157CD">
        <w:rPr>
          <w:rFonts w:cs="Tahoma"/>
        </w:rPr>
        <w:t>brodifakum</w:t>
      </w:r>
      <w:r>
        <w:rPr>
          <w:rFonts w:cs="Tahoma"/>
        </w:rPr>
        <w:t xml:space="preserve"> </w:t>
      </w:r>
      <w:proofErr w:type="spellStart"/>
      <w:r w:rsidR="00DA7EA2">
        <w:rPr>
          <w:rFonts w:cs="Tahoma"/>
        </w:rPr>
        <w:t>bioakkumulatív</w:t>
      </w:r>
      <w:proofErr w:type="spellEnd"/>
      <w:r w:rsidR="00DA7EA2">
        <w:rPr>
          <w:rFonts w:cs="Tahoma"/>
        </w:rPr>
        <w:t xml:space="preserve">: </w:t>
      </w:r>
      <w:proofErr w:type="spellStart"/>
      <w:r w:rsidRPr="003E0F2E">
        <w:rPr>
          <w:rFonts w:cs="Tahoma"/>
        </w:rPr>
        <w:t>biokoncentrációs</w:t>
      </w:r>
      <w:proofErr w:type="spellEnd"/>
      <w:r w:rsidRPr="003E0F2E">
        <w:rPr>
          <w:rFonts w:cs="Tahoma"/>
        </w:rPr>
        <w:t xml:space="preserve"> </w:t>
      </w:r>
      <w:proofErr w:type="spellStart"/>
      <w:r w:rsidRPr="003E0F2E">
        <w:rPr>
          <w:rFonts w:cs="Tahoma"/>
        </w:rPr>
        <w:t>faktor</w:t>
      </w:r>
      <w:r>
        <w:rPr>
          <w:rFonts w:cs="Tahoma"/>
        </w:rPr>
        <w:t>a</w:t>
      </w:r>
      <w:proofErr w:type="spellEnd"/>
      <w:r>
        <w:rPr>
          <w:rFonts w:cs="Tahoma"/>
        </w:rPr>
        <w:t xml:space="preserve">, </w:t>
      </w:r>
      <w:r w:rsidR="00DA7EA2">
        <w:rPr>
          <w:rFonts w:cs="Tahoma"/>
        </w:rPr>
        <w:t xml:space="preserve">és </w:t>
      </w:r>
      <w:r w:rsidRPr="003E0F2E">
        <w:rPr>
          <w:rFonts w:cs="Tahoma"/>
        </w:rPr>
        <w:t>megoszlási hányados</w:t>
      </w:r>
      <w:r>
        <w:rPr>
          <w:rFonts w:cs="Tahoma"/>
        </w:rPr>
        <w:t xml:space="preserve">ának </w:t>
      </w:r>
      <w:r w:rsidRPr="003E0F2E">
        <w:rPr>
          <w:rFonts w:cs="Tahoma"/>
        </w:rPr>
        <w:t>értéke magas</w:t>
      </w:r>
      <w:r>
        <w:rPr>
          <w:rFonts w:cs="Tahoma"/>
        </w:rPr>
        <w:t>.</w:t>
      </w:r>
    </w:p>
    <w:p w14:paraId="0EA9FE67" w14:textId="0E21CA92" w:rsidR="00BE0461" w:rsidRPr="003E0F2E" w:rsidRDefault="00BE0461" w:rsidP="00F65586">
      <w:pPr>
        <w:pStyle w:val="Szvegtrzsbehzssal"/>
        <w:tabs>
          <w:tab w:val="left" w:pos="2268"/>
        </w:tabs>
        <w:spacing w:before="40"/>
        <w:ind w:left="0"/>
        <w:rPr>
          <w:rFonts w:cs="Tahoma"/>
        </w:rPr>
      </w:pPr>
      <w:r w:rsidRPr="003E0F2E">
        <w:rPr>
          <w:rFonts w:cs="Tahoma"/>
          <w:b/>
        </w:rPr>
        <w:t xml:space="preserve">12.4. A talajban való mobilitás: </w:t>
      </w:r>
      <w:r w:rsidRPr="003E0F2E">
        <w:rPr>
          <w:rFonts w:cs="Tahoma"/>
        </w:rPr>
        <w:t xml:space="preserve">a </w:t>
      </w:r>
      <w:r w:rsidR="00C157CD">
        <w:rPr>
          <w:rFonts w:cs="Tahoma"/>
        </w:rPr>
        <w:t>brodifakum</w:t>
      </w:r>
      <w:r w:rsidRPr="003E0F2E">
        <w:rPr>
          <w:rFonts w:cs="Tahoma"/>
        </w:rPr>
        <w:t xml:space="preserve"> nem mobilis, ill</w:t>
      </w:r>
      <w:r w:rsidR="00F65586">
        <w:rPr>
          <w:rFonts w:cs="Tahoma"/>
        </w:rPr>
        <w:t>.</w:t>
      </w:r>
      <w:r w:rsidRPr="003E0F2E">
        <w:rPr>
          <w:rFonts w:cs="Tahoma"/>
        </w:rPr>
        <w:t xml:space="preserve"> gyengén mobilis </w:t>
      </w:r>
      <w:proofErr w:type="spellStart"/>
      <w:r w:rsidRPr="003E0F2E">
        <w:rPr>
          <w:rFonts w:cs="Tahoma"/>
        </w:rPr>
        <w:t>K</w:t>
      </w:r>
      <w:r w:rsidRPr="003E0F2E">
        <w:rPr>
          <w:rFonts w:cs="Tahoma"/>
          <w:vertAlign w:val="subscript"/>
        </w:rPr>
        <w:t>oc</w:t>
      </w:r>
      <w:proofErr w:type="spellEnd"/>
      <w:r w:rsidRPr="003E0F2E">
        <w:rPr>
          <w:rFonts w:cs="Tahoma"/>
        </w:rPr>
        <w:t xml:space="preserve"> értéke alapján</w:t>
      </w:r>
      <w:r>
        <w:rPr>
          <w:rFonts w:cs="Tahoma"/>
        </w:rPr>
        <w:t>.</w:t>
      </w:r>
    </w:p>
    <w:p w14:paraId="2A91745C" w14:textId="77625C04" w:rsidR="00710042" w:rsidRDefault="00710042" w:rsidP="00F65586">
      <w:pPr>
        <w:pStyle w:val="Szvegtrzsbehzssal"/>
        <w:tabs>
          <w:tab w:val="left" w:pos="2268"/>
        </w:tabs>
        <w:spacing w:before="40"/>
        <w:ind w:left="0"/>
        <w:rPr>
          <w:rFonts w:eastAsia="TT15Ct00" w:cs="Tahoma"/>
        </w:rPr>
      </w:pPr>
      <w:r w:rsidRPr="003E0F2E">
        <w:rPr>
          <w:rFonts w:cs="Tahoma"/>
          <w:b/>
        </w:rPr>
        <w:t xml:space="preserve">12.5. A PBT- és a vPvB-értékelés eredménye: </w:t>
      </w:r>
      <w:r w:rsidRPr="003E0F2E">
        <w:rPr>
          <w:rFonts w:eastAsia="TT15Ct00" w:cs="Tahoma"/>
        </w:rPr>
        <w:t xml:space="preserve">a </w:t>
      </w:r>
      <w:r w:rsidR="00C157CD">
        <w:rPr>
          <w:rFonts w:eastAsia="TT15Ct00" w:cs="Tahoma"/>
        </w:rPr>
        <w:t>brodifakum</w:t>
      </w:r>
      <w:r w:rsidRPr="003E0F2E">
        <w:rPr>
          <w:rFonts w:eastAsia="TT15Ct00" w:cs="Tahoma"/>
        </w:rPr>
        <w:t xml:space="preserve"> PBT</w:t>
      </w:r>
      <w:r w:rsidR="00E40CAD">
        <w:rPr>
          <w:rFonts w:eastAsia="TT15Ct00" w:cs="Tahoma"/>
        </w:rPr>
        <w:t xml:space="preserve">, és </w:t>
      </w:r>
      <w:proofErr w:type="spellStart"/>
      <w:r>
        <w:rPr>
          <w:rFonts w:eastAsia="TT15Ct00" w:cs="Tahoma"/>
        </w:rPr>
        <w:t>vP</w:t>
      </w:r>
      <w:proofErr w:type="spellEnd"/>
      <w:r w:rsidR="00E40CAD">
        <w:rPr>
          <w:rFonts w:eastAsia="TT15Ct00" w:cs="Tahoma"/>
        </w:rPr>
        <w:t xml:space="preserve"> </w:t>
      </w:r>
      <w:r>
        <w:rPr>
          <w:rFonts w:eastAsia="TT15Ct00" w:cs="Tahoma"/>
        </w:rPr>
        <w:t>anyag</w:t>
      </w:r>
      <w:r w:rsidR="00E40CAD">
        <w:rPr>
          <w:rFonts w:eastAsia="TT15Ct00" w:cs="Tahoma"/>
        </w:rPr>
        <w:t xml:space="preserve">, de nem </w:t>
      </w:r>
      <w:proofErr w:type="spellStart"/>
      <w:r w:rsidR="00E40CAD">
        <w:rPr>
          <w:rFonts w:eastAsia="TT15Ct00" w:cs="Tahoma"/>
        </w:rPr>
        <w:t>vB</w:t>
      </w:r>
      <w:proofErr w:type="spellEnd"/>
      <w:r w:rsidR="00E40CAD">
        <w:rPr>
          <w:rFonts w:eastAsia="TT15Ct00" w:cs="Tahoma"/>
        </w:rPr>
        <w:t xml:space="preserve"> anyag</w:t>
      </w:r>
      <w:r>
        <w:rPr>
          <w:rStyle w:val="Lbjegyzet-hivatkozs"/>
          <w:rFonts w:eastAsia="TT15Ct00" w:cs="Tahoma"/>
        </w:rPr>
        <w:footnoteReference w:id="1"/>
      </w:r>
      <w:r>
        <w:rPr>
          <w:rFonts w:eastAsia="TT15Ct00" w:cs="Tahoma"/>
        </w:rPr>
        <w:t xml:space="preserve">. </w:t>
      </w:r>
    </w:p>
    <w:p w14:paraId="2929B714" w14:textId="1DD93AA0" w:rsidR="005F31CF" w:rsidRPr="00B07A40" w:rsidRDefault="00BE0461" w:rsidP="00BE0461">
      <w:pPr>
        <w:pStyle w:val="Szvegtrzsbehzssal"/>
        <w:tabs>
          <w:tab w:val="left" w:pos="2268"/>
        </w:tabs>
        <w:spacing w:before="60"/>
        <w:ind w:left="0"/>
        <w:rPr>
          <w:rFonts w:cs="Tahoma"/>
          <w:bCs/>
        </w:rPr>
      </w:pPr>
      <w:r w:rsidRPr="003E0F2E">
        <w:rPr>
          <w:rFonts w:cs="Tahoma"/>
          <w:b/>
        </w:rPr>
        <w:t>12.6.</w:t>
      </w:r>
      <w:r w:rsidR="005F31CF">
        <w:rPr>
          <w:rFonts w:cs="Tahoma"/>
          <w:b/>
        </w:rPr>
        <w:t xml:space="preserve"> Endokrin károstó tulajdonságok:</w:t>
      </w:r>
      <w:r w:rsidR="00B07A40">
        <w:rPr>
          <w:rFonts w:cs="Tahoma"/>
          <w:b/>
        </w:rPr>
        <w:t xml:space="preserve"> </w:t>
      </w:r>
      <w:r w:rsidR="00B07A40" w:rsidRPr="00B07A40">
        <w:rPr>
          <w:rFonts w:cs="Tahoma"/>
          <w:bCs/>
        </w:rPr>
        <w:t xml:space="preserve">a </w:t>
      </w:r>
      <w:r w:rsidR="00C157CD">
        <w:rPr>
          <w:rFonts w:cs="Tahoma"/>
          <w:bCs/>
        </w:rPr>
        <w:t>brodifakum</w:t>
      </w:r>
      <w:r w:rsidR="00B07A40" w:rsidRPr="00B07A40">
        <w:rPr>
          <w:rFonts w:cs="Tahoma"/>
          <w:bCs/>
        </w:rPr>
        <w:t xml:space="preserve"> nem azonosított</w:t>
      </w:r>
      <w:r w:rsidR="00B07A40">
        <w:rPr>
          <w:rFonts w:cs="Tahoma"/>
          <w:bCs/>
        </w:rPr>
        <w:t>,</w:t>
      </w:r>
      <w:r w:rsidR="00B07A40" w:rsidRPr="00B07A40">
        <w:rPr>
          <w:rFonts w:cs="Tahoma"/>
          <w:bCs/>
        </w:rPr>
        <w:t xml:space="preserve"> mint endokrin rendszert károsító anyag</w:t>
      </w:r>
      <w:r w:rsidR="004A26C9" w:rsidRPr="004A26C9">
        <w:rPr>
          <w:rFonts w:cs="Tahoma"/>
          <w:bCs/>
          <w:vertAlign w:val="superscript"/>
        </w:rPr>
        <w:t>1</w:t>
      </w:r>
      <w:r w:rsidR="001D4805">
        <w:rPr>
          <w:rFonts w:cs="Tahoma"/>
          <w:bCs/>
        </w:rPr>
        <w:t>.</w:t>
      </w:r>
    </w:p>
    <w:p w14:paraId="406142F2" w14:textId="77777777" w:rsidR="00BE0461" w:rsidRPr="003E0F2E" w:rsidRDefault="005F31CF" w:rsidP="00BE0461">
      <w:pPr>
        <w:pStyle w:val="Szvegtrzsbehzssal"/>
        <w:tabs>
          <w:tab w:val="left" w:pos="2268"/>
        </w:tabs>
        <w:spacing w:before="60"/>
        <w:ind w:left="0"/>
        <w:rPr>
          <w:rFonts w:cs="Tahoma"/>
        </w:rPr>
      </w:pPr>
      <w:r>
        <w:rPr>
          <w:rFonts w:cs="Tahoma"/>
          <w:b/>
        </w:rPr>
        <w:t>12.7.</w:t>
      </w:r>
      <w:r w:rsidR="00BE0461" w:rsidRPr="003E0F2E">
        <w:rPr>
          <w:rFonts w:cs="Tahoma"/>
          <w:b/>
        </w:rPr>
        <w:t xml:space="preserve"> Egyéb káros hatások, információ: </w:t>
      </w:r>
      <w:r w:rsidR="00BE0461">
        <w:rPr>
          <w:rFonts w:cs="Tahoma"/>
        </w:rPr>
        <w:t>k</w:t>
      </w:r>
      <w:r w:rsidR="00BE0461" w:rsidRPr="003E0F2E">
        <w:rPr>
          <w:rFonts w:cs="Tahoma"/>
        </w:rPr>
        <w:t>erüljük el, hogy a termék maradékai és csomagolóanyaga a talajba, víz</w:t>
      </w:r>
      <w:r w:rsidR="00BE0461">
        <w:rPr>
          <w:rFonts w:cs="Tahoma"/>
        </w:rPr>
        <w:t xml:space="preserve">testekbe, </w:t>
      </w:r>
      <w:r w:rsidR="00BE0461" w:rsidRPr="003E0F2E">
        <w:rPr>
          <w:rFonts w:cs="Tahoma"/>
        </w:rPr>
        <w:t xml:space="preserve">csatornába kerüljön. </w:t>
      </w:r>
      <w:r w:rsidR="00EA7EA4">
        <w:rPr>
          <w:rFonts w:cs="Tahoma"/>
        </w:rPr>
        <w:t>K</w:t>
      </w:r>
      <w:r w:rsidR="00BE0461" w:rsidRPr="003E0F2E">
        <w:rPr>
          <w:rFonts w:cs="Tahoma"/>
        </w:rPr>
        <w:t>ockázatcsökkentő intézkedés</w:t>
      </w:r>
      <w:r w:rsidR="00581AB0">
        <w:rPr>
          <w:rFonts w:cs="Tahoma"/>
        </w:rPr>
        <w:t>ekkel</w:t>
      </w:r>
      <w:r w:rsidR="00EA7EA4" w:rsidRPr="00EA7EA4">
        <w:rPr>
          <w:rFonts w:cs="Tahoma"/>
        </w:rPr>
        <w:t xml:space="preserve"> </w:t>
      </w:r>
      <w:r w:rsidR="00EA7EA4">
        <w:rPr>
          <w:rFonts w:cs="Tahoma"/>
        </w:rPr>
        <w:t>m</w:t>
      </w:r>
      <w:r w:rsidR="00EA7EA4" w:rsidRPr="003E0F2E">
        <w:rPr>
          <w:rFonts w:cs="Tahoma"/>
        </w:rPr>
        <w:t>inimálisra kell csökkenteni</w:t>
      </w:r>
      <w:r w:rsidR="00EA7EA4">
        <w:rPr>
          <w:rFonts w:cs="Tahoma"/>
        </w:rPr>
        <w:t xml:space="preserve"> </w:t>
      </w:r>
      <w:r w:rsidR="00EA7EA4" w:rsidRPr="003E0F2E">
        <w:rPr>
          <w:rFonts w:cs="Tahoma"/>
        </w:rPr>
        <w:t>a nem célszervezet állatok és a környezet elsődleges és másodlagos expozícióját</w:t>
      </w:r>
      <w:r w:rsidR="00581AB0">
        <w:rPr>
          <w:rFonts w:cs="Tahoma"/>
        </w:rPr>
        <w:t>.</w:t>
      </w:r>
    </w:p>
    <w:p w14:paraId="6E521F18" w14:textId="77777777"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13. szakasz: Ártalmatlanítási szempontok</w:t>
      </w:r>
    </w:p>
    <w:p w14:paraId="5F7FCC1C" w14:textId="77777777" w:rsidR="00BE0461" w:rsidRDefault="00BE0461" w:rsidP="00BE0461">
      <w:pPr>
        <w:pStyle w:val="Szvegtrzsbehzssal"/>
        <w:ind w:left="0"/>
        <w:rPr>
          <w:rFonts w:cs="Tahoma"/>
          <w:b/>
          <w:spacing w:val="-2"/>
        </w:rPr>
      </w:pPr>
      <w:r w:rsidRPr="003E0F2E">
        <w:rPr>
          <w:rFonts w:cs="Tahoma"/>
          <w:b/>
          <w:spacing w:val="-2"/>
        </w:rPr>
        <w:t>13.1. Hulladékkezelési módszerek</w:t>
      </w:r>
    </w:p>
    <w:p w14:paraId="03A02E3F" w14:textId="7EC5224B" w:rsidR="00BE0461" w:rsidRPr="00260D17" w:rsidRDefault="00BE0461" w:rsidP="00976E23">
      <w:pPr>
        <w:pStyle w:val="Szvegtrzsbehzssal"/>
        <w:ind w:left="0"/>
        <w:rPr>
          <w:rFonts w:cs="Tahoma"/>
        </w:rPr>
      </w:pPr>
      <w:r w:rsidRPr="003E0F2E">
        <w:rPr>
          <w:rFonts w:cs="Tahoma"/>
        </w:rPr>
        <w:t xml:space="preserve">A készítmény maradékainak és hulladékainak kezelésére a 225/2015. (VIII.7.) Kormányrendeletben, csomagolási hulladékainak kezelésére pedig a 442/2012 (XII. 29.) Kormányrendeletben foglaltak az irányadók. </w:t>
      </w:r>
      <w:r w:rsidRPr="00260D17">
        <w:rPr>
          <w:rFonts w:cs="Tahoma"/>
        </w:rPr>
        <w:t>A kezelés után az etetőhelyeket szüntessük meg</w:t>
      </w:r>
      <w:r>
        <w:rPr>
          <w:rFonts w:cs="Tahoma"/>
        </w:rPr>
        <w:t>, és g</w:t>
      </w:r>
      <w:r w:rsidRPr="00260D17">
        <w:rPr>
          <w:rFonts w:cs="Tahoma"/>
        </w:rPr>
        <w:t>yűjtsük össze a megmaradt irtószert, valamint a rágcsálóirtó szerelvényeket és csalétekállomásokat. Gondoskodni kell az esetlegesen kiszóródott irtószer feltakarításáról. Az eredeti céljára fel nem használható, hulladékká vált irtószert veszélyes hulladékként kell kezelni és veszélyeshulladék átvevő helyre – pl. hulladékudvar</w:t>
      </w:r>
      <w:r>
        <w:rPr>
          <w:rFonts w:cs="Tahoma"/>
        </w:rPr>
        <w:t>ra</w:t>
      </w:r>
      <w:r w:rsidRPr="00260D17">
        <w:rPr>
          <w:rFonts w:cs="Tahoma"/>
        </w:rPr>
        <w:t xml:space="preserve"> – kell leadni.</w:t>
      </w:r>
    </w:p>
    <w:p w14:paraId="331ACC6D" w14:textId="77777777" w:rsidR="00BE0461" w:rsidRPr="003E0F2E" w:rsidRDefault="00BE0461" w:rsidP="006930F6">
      <w:pPr>
        <w:pStyle w:val="Szvegtrzsbehzssal"/>
        <w:spacing w:before="60"/>
        <w:ind w:left="0"/>
        <w:rPr>
          <w:rFonts w:cs="Tahoma"/>
          <w:spacing w:val="-2"/>
        </w:rPr>
      </w:pPr>
      <w:r>
        <w:rPr>
          <w:rFonts w:cs="Tahoma"/>
        </w:rPr>
        <w:t>A termék h</w:t>
      </w:r>
      <w:r w:rsidRPr="003E0F2E">
        <w:rPr>
          <w:rFonts w:cs="Tahoma"/>
          <w:spacing w:val="-2"/>
        </w:rPr>
        <w:t>ulladékának besorolása a 72/2013. (VIII. 27.) VM rendelet alapján történ</w:t>
      </w:r>
      <w:r w:rsidR="006930F6">
        <w:rPr>
          <w:rFonts w:cs="Tahoma"/>
          <w:spacing w:val="-2"/>
        </w:rPr>
        <w:t>jen</w:t>
      </w:r>
      <w:r w:rsidRPr="003E0F2E">
        <w:rPr>
          <w:rFonts w:cs="Tahoma"/>
          <w:spacing w:val="-2"/>
        </w:rPr>
        <w:t>.</w:t>
      </w:r>
    </w:p>
    <w:p w14:paraId="26214B83" w14:textId="77777777" w:rsidR="00BE0461" w:rsidRPr="00A60C8F" w:rsidRDefault="00BE0461" w:rsidP="006930F6">
      <w:pPr>
        <w:pStyle w:val="Szvegtrzsbehzssal"/>
        <w:ind w:left="1701" w:hanging="1701"/>
        <w:rPr>
          <w:rFonts w:cs="Tahoma"/>
          <w:spacing w:val="-2"/>
        </w:rPr>
      </w:pPr>
      <w:r w:rsidRPr="00A60C8F">
        <w:rPr>
          <w:rFonts w:cs="Tahoma"/>
          <w:spacing w:val="-2"/>
        </w:rPr>
        <w:t xml:space="preserve">A készítmény hulladékának besorolása (Hulladékkulcs/EWC-kód): </w:t>
      </w:r>
    </w:p>
    <w:p w14:paraId="665AB93A" w14:textId="77777777" w:rsidR="00BE0461" w:rsidRPr="003E0F2E" w:rsidRDefault="00BE0461" w:rsidP="00BE0461">
      <w:pPr>
        <w:pStyle w:val="Szvegtrzsbehzssal"/>
        <w:ind w:left="1134" w:hanging="1134"/>
        <w:rPr>
          <w:rFonts w:cs="Tahoma"/>
          <w:spacing w:val="-2"/>
        </w:rPr>
      </w:pPr>
      <w:r w:rsidRPr="003E0F2E">
        <w:rPr>
          <w:rFonts w:cs="Tahoma"/>
          <w:spacing w:val="-2"/>
        </w:rPr>
        <w:t>07 04</w:t>
      </w:r>
      <w:r w:rsidRPr="003E0F2E">
        <w:rPr>
          <w:rFonts w:cs="Tahoma"/>
          <w:spacing w:val="-2"/>
        </w:rPr>
        <w:tab/>
        <w:t xml:space="preserve">szerves növényvédő szerek (kivéve 02 01 08 és 02 01 09), faanyagvédő szerek (kivéve 03 02) és </w:t>
      </w:r>
      <w:proofErr w:type="spellStart"/>
      <w:r w:rsidRPr="003E0F2E">
        <w:rPr>
          <w:rFonts w:cs="Tahoma"/>
          <w:spacing w:val="-2"/>
        </w:rPr>
        <w:t>biocidok</w:t>
      </w:r>
      <w:proofErr w:type="spellEnd"/>
      <w:r w:rsidRPr="003E0F2E">
        <w:rPr>
          <w:rFonts w:cs="Tahoma"/>
          <w:spacing w:val="-2"/>
        </w:rPr>
        <w:t xml:space="preserve"> gyártásából, kiszereléséből, forgalmazásából és felhasználásából származó hulladék</w:t>
      </w:r>
    </w:p>
    <w:p w14:paraId="4180E1B4" w14:textId="77777777" w:rsidR="00BE0461" w:rsidRPr="003E0F2E" w:rsidRDefault="00BE0461" w:rsidP="00BE0461">
      <w:pPr>
        <w:pStyle w:val="Szvegtrzsbehzssal"/>
        <w:ind w:left="1134" w:hanging="1134"/>
        <w:rPr>
          <w:rFonts w:cs="Tahoma"/>
          <w:spacing w:val="-2"/>
        </w:rPr>
      </w:pPr>
      <w:r w:rsidRPr="003E0F2E">
        <w:rPr>
          <w:rFonts w:cs="Tahoma"/>
          <w:spacing w:val="-2"/>
        </w:rPr>
        <w:t>07 04 13*</w:t>
      </w:r>
      <w:r w:rsidRPr="003E0F2E">
        <w:rPr>
          <w:rFonts w:cs="Tahoma"/>
          <w:spacing w:val="-2"/>
        </w:rPr>
        <w:tab/>
        <w:t>veszélyes anyagokat tartalmazó szilárd hulladék</w:t>
      </w:r>
    </w:p>
    <w:p w14:paraId="085F84FE" w14:textId="77777777"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14. szakasz: Szállításra vonatkozó információk</w:t>
      </w:r>
    </w:p>
    <w:p w14:paraId="537DCC81" w14:textId="77777777" w:rsidR="00BE0461" w:rsidRDefault="00BE0461" w:rsidP="00BE0461">
      <w:pPr>
        <w:pStyle w:val="Szvegtrzsbehzssal"/>
        <w:ind w:left="0"/>
        <w:rPr>
          <w:rFonts w:cs="Tahoma"/>
          <w:b/>
          <w:spacing w:val="-2"/>
        </w:rPr>
      </w:pPr>
      <w:r w:rsidRPr="003E0F2E">
        <w:rPr>
          <w:rFonts w:cs="Tahoma"/>
          <w:spacing w:val="-2"/>
        </w:rPr>
        <w:t xml:space="preserve">A készítmény a veszélyes áruk nemzetközi szállítását szabályozó egyezmények – </w:t>
      </w:r>
      <w:r w:rsidRPr="003E0F2E">
        <w:rPr>
          <w:rFonts w:cs="Tahoma"/>
          <w:b/>
          <w:spacing w:val="-2"/>
        </w:rPr>
        <w:t xml:space="preserve">ADR/RID, IMDG és IATA </w:t>
      </w:r>
      <w:r w:rsidRPr="003E0F2E">
        <w:rPr>
          <w:rFonts w:cs="Tahoma"/>
          <w:spacing w:val="-2"/>
        </w:rPr>
        <w:t xml:space="preserve">– szerint </w:t>
      </w:r>
      <w:r w:rsidRPr="003E0F2E">
        <w:rPr>
          <w:rFonts w:cs="Tahoma"/>
          <w:b/>
          <w:spacing w:val="-2"/>
        </w:rPr>
        <w:t>nem veszélyes áru.</w:t>
      </w:r>
    </w:p>
    <w:p w14:paraId="1C1B4E9A" w14:textId="77777777" w:rsidR="005F31CF" w:rsidRPr="009F51EA" w:rsidRDefault="005F31CF" w:rsidP="00B05644">
      <w:pPr>
        <w:pStyle w:val="Szvegtrzsbehzssal"/>
        <w:tabs>
          <w:tab w:val="left" w:pos="2268"/>
        </w:tabs>
        <w:spacing w:before="20"/>
        <w:ind w:left="0"/>
        <w:rPr>
          <w:b/>
          <w:bCs/>
          <w:spacing w:val="-2"/>
        </w:rPr>
      </w:pPr>
      <w:r>
        <w:rPr>
          <w:b/>
          <w:bCs/>
          <w:spacing w:val="-2"/>
        </w:rPr>
        <w:t xml:space="preserve">14.1. </w:t>
      </w:r>
      <w:r w:rsidRPr="005655B8">
        <w:rPr>
          <w:b/>
          <w:bCs/>
          <w:spacing w:val="-2"/>
        </w:rPr>
        <w:t>UN-szám</w:t>
      </w:r>
      <w:r>
        <w:rPr>
          <w:b/>
          <w:bCs/>
          <w:spacing w:val="-2"/>
        </w:rPr>
        <w:t xml:space="preserve"> vagy azonosítószám</w:t>
      </w:r>
      <w:r w:rsidRPr="005655B8">
        <w:rPr>
          <w:b/>
          <w:bCs/>
          <w:spacing w:val="-2"/>
        </w:rPr>
        <w:t xml:space="preserve">: </w:t>
      </w:r>
      <w:bookmarkStart w:id="0" w:name="_Hlk63845279"/>
      <w:r>
        <w:rPr>
          <w:spacing w:val="-2"/>
        </w:rPr>
        <w:t>nem releváns</w:t>
      </w:r>
      <w:bookmarkEnd w:id="0"/>
      <w:r w:rsidR="00B05644">
        <w:rPr>
          <w:spacing w:val="-2"/>
        </w:rPr>
        <w:t>.</w:t>
      </w:r>
    </w:p>
    <w:p w14:paraId="5EA32656" w14:textId="77777777" w:rsidR="005F31CF" w:rsidRDefault="005F31CF" w:rsidP="00B05644">
      <w:pPr>
        <w:pStyle w:val="Szvegtrzsbehzssal"/>
        <w:tabs>
          <w:tab w:val="left" w:pos="2268"/>
        </w:tabs>
        <w:spacing w:before="20"/>
        <w:ind w:left="0"/>
        <w:rPr>
          <w:b/>
          <w:spacing w:val="-2"/>
        </w:rPr>
      </w:pPr>
      <w:r>
        <w:rPr>
          <w:rFonts w:cs="Tahoma"/>
          <w:b/>
        </w:rPr>
        <w:t xml:space="preserve">14.2. </w:t>
      </w:r>
      <w:r w:rsidRPr="007E27A7">
        <w:rPr>
          <w:rFonts w:cs="Tahoma"/>
          <w:b/>
        </w:rPr>
        <w:t>Az</w:t>
      </w:r>
      <w:r>
        <w:rPr>
          <w:rFonts w:cs="Tahoma"/>
          <w:b/>
        </w:rPr>
        <w:t xml:space="preserve"> ENSZ szerinti megfelelő szállítási </w:t>
      </w:r>
      <w:r w:rsidRPr="007E27A7">
        <w:rPr>
          <w:rFonts w:cs="Tahoma"/>
          <w:b/>
        </w:rPr>
        <w:t>megnevezés:</w:t>
      </w:r>
      <w:r w:rsidRPr="00D732C6">
        <w:rPr>
          <w:rFonts w:cs="Tahoma"/>
          <w:spacing w:val="-2"/>
        </w:rPr>
        <w:t xml:space="preserve"> </w:t>
      </w:r>
      <w:r>
        <w:rPr>
          <w:spacing w:val="-2"/>
        </w:rPr>
        <w:t>nem releváns</w:t>
      </w:r>
      <w:r w:rsidR="00B05644">
        <w:rPr>
          <w:spacing w:val="-2"/>
        </w:rPr>
        <w:t>.</w:t>
      </w:r>
    </w:p>
    <w:p w14:paraId="34029A84" w14:textId="77777777" w:rsidR="005F31CF" w:rsidRDefault="005F31CF" w:rsidP="00B05644">
      <w:pPr>
        <w:pStyle w:val="Szvegtrzsbehzssal"/>
        <w:tabs>
          <w:tab w:val="left" w:pos="2268"/>
        </w:tabs>
        <w:spacing w:before="20"/>
        <w:ind w:left="0"/>
        <w:rPr>
          <w:b/>
          <w:spacing w:val="-2"/>
        </w:rPr>
      </w:pPr>
      <w:r>
        <w:rPr>
          <w:b/>
          <w:spacing w:val="-2"/>
        </w:rPr>
        <w:t>14.3. Szállítási veszélyességi osztály</w:t>
      </w:r>
      <w:r>
        <w:rPr>
          <w:spacing w:val="-2"/>
        </w:rPr>
        <w:t>:</w:t>
      </w:r>
      <w:r w:rsidRPr="005655B8">
        <w:rPr>
          <w:bCs/>
          <w:spacing w:val="-2"/>
        </w:rPr>
        <w:t xml:space="preserve"> </w:t>
      </w:r>
      <w:r>
        <w:rPr>
          <w:spacing w:val="-2"/>
        </w:rPr>
        <w:t>nem releváns</w:t>
      </w:r>
      <w:r w:rsidR="00B05644">
        <w:rPr>
          <w:spacing w:val="-2"/>
        </w:rPr>
        <w:t>.</w:t>
      </w:r>
    </w:p>
    <w:p w14:paraId="62EE9BA8" w14:textId="77777777" w:rsidR="005F31CF" w:rsidRDefault="005F31CF" w:rsidP="00B05644">
      <w:pPr>
        <w:pStyle w:val="Szvegtrzsbehzssal"/>
        <w:tabs>
          <w:tab w:val="left" w:pos="2268"/>
        </w:tabs>
        <w:spacing w:before="20"/>
        <w:ind w:left="0"/>
        <w:rPr>
          <w:b/>
          <w:spacing w:val="-2"/>
        </w:rPr>
      </w:pPr>
      <w:r>
        <w:rPr>
          <w:b/>
          <w:spacing w:val="-2"/>
        </w:rPr>
        <w:t>14.4. Csomagolási csoport</w:t>
      </w:r>
      <w:r w:rsidRPr="00750FB2">
        <w:rPr>
          <w:rFonts w:cs="Tahoma"/>
        </w:rPr>
        <w:t>:</w:t>
      </w:r>
      <w:r w:rsidRPr="005F31CF">
        <w:rPr>
          <w:spacing w:val="-2"/>
        </w:rPr>
        <w:t xml:space="preserve"> </w:t>
      </w:r>
      <w:r>
        <w:rPr>
          <w:spacing w:val="-2"/>
        </w:rPr>
        <w:t>nem releváns</w:t>
      </w:r>
      <w:r w:rsidR="00B05644">
        <w:rPr>
          <w:spacing w:val="-2"/>
        </w:rPr>
        <w:t>.</w:t>
      </w:r>
    </w:p>
    <w:p w14:paraId="76D676D6" w14:textId="77777777" w:rsidR="005F31CF" w:rsidRDefault="005F31CF" w:rsidP="00B05644">
      <w:pPr>
        <w:pStyle w:val="Szvegtrzsbehzssal"/>
        <w:tabs>
          <w:tab w:val="left" w:pos="2127"/>
        </w:tabs>
        <w:spacing w:before="20"/>
        <w:ind w:left="0"/>
        <w:rPr>
          <w:b/>
          <w:spacing w:val="-2"/>
        </w:rPr>
      </w:pPr>
      <w:r>
        <w:rPr>
          <w:b/>
          <w:spacing w:val="-2"/>
        </w:rPr>
        <w:t xml:space="preserve">14.5. Környezeti veszély: </w:t>
      </w:r>
      <w:r>
        <w:rPr>
          <w:spacing w:val="-2"/>
        </w:rPr>
        <w:t>nem releváns</w:t>
      </w:r>
      <w:r w:rsidR="00B05644">
        <w:rPr>
          <w:spacing w:val="-2"/>
        </w:rPr>
        <w:t>.</w:t>
      </w:r>
    </w:p>
    <w:p w14:paraId="1C99E4C8" w14:textId="77777777" w:rsidR="005F31CF" w:rsidRPr="00AD7E2F" w:rsidRDefault="005F31CF" w:rsidP="00B05644">
      <w:pPr>
        <w:pStyle w:val="Szvegtrzsbehzssal"/>
        <w:tabs>
          <w:tab w:val="left" w:pos="2127"/>
        </w:tabs>
        <w:spacing w:before="20"/>
        <w:ind w:left="0"/>
        <w:rPr>
          <w:b/>
          <w:spacing w:val="-2"/>
        </w:rPr>
      </w:pPr>
      <w:r w:rsidRPr="00AD7E2F">
        <w:rPr>
          <w:b/>
          <w:spacing w:val="-2"/>
        </w:rPr>
        <w:t xml:space="preserve">14.6. A felhasználót érinti különleges óvintézkedések: </w:t>
      </w:r>
      <w:r>
        <w:rPr>
          <w:spacing w:val="-2"/>
        </w:rPr>
        <w:t>nem releváns</w:t>
      </w:r>
      <w:r w:rsidR="00B05644">
        <w:rPr>
          <w:spacing w:val="-2"/>
        </w:rPr>
        <w:t>.</w:t>
      </w:r>
    </w:p>
    <w:p w14:paraId="56EA9C01" w14:textId="77777777" w:rsidR="005F31CF" w:rsidRPr="003E0F2E" w:rsidRDefault="005F31CF" w:rsidP="00B05644">
      <w:pPr>
        <w:tabs>
          <w:tab w:val="left" w:pos="1701"/>
        </w:tabs>
        <w:autoSpaceDE w:val="0"/>
        <w:autoSpaceDN w:val="0"/>
        <w:adjustRightInd w:val="0"/>
        <w:spacing w:before="20"/>
        <w:jc w:val="both"/>
        <w:rPr>
          <w:rFonts w:cs="Tahoma"/>
          <w:b/>
          <w:spacing w:val="-2"/>
        </w:rPr>
      </w:pPr>
      <w:r w:rsidRPr="00CE70C1">
        <w:rPr>
          <w:rFonts w:ascii="Tahoma" w:eastAsia="ArialUnicodeMS" w:hAnsi="Tahoma" w:cs="Tahoma"/>
          <w:b/>
          <w:snapToGrid w:val="0"/>
        </w:rPr>
        <w:t>14.7. Az IMO-szabályok szerinti tengeri ömlesztett szállítás:</w:t>
      </w:r>
      <w:r w:rsidRPr="00CE70C1">
        <w:rPr>
          <w:rFonts w:ascii="Tahoma" w:eastAsia="ArialUnicodeMS" w:hAnsi="Tahoma" w:cs="Tahoma"/>
          <w:snapToGrid w:val="0"/>
        </w:rPr>
        <w:t xml:space="preserve"> </w:t>
      </w:r>
      <w:r w:rsidRPr="00CE70C1">
        <w:rPr>
          <w:rFonts w:ascii="Tahoma" w:hAnsi="Tahoma" w:cs="Tahoma"/>
          <w:snapToGrid w:val="0"/>
          <w:spacing w:val="-2"/>
        </w:rPr>
        <w:t>nem releváns</w:t>
      </w:r>
      <w:r w:rsidRPr="00CE70C1">
        <w:rPr>
          <w:rFonts w:ascii="Tahoma" w:eastAsia="ArialUnicodeMS" w:hAnsi="Tahoma" w:cs="Tahoma"/>
          <w:snapToGrid w:val="0"/>
        </w:rPr>
        <w:t>.</w:t>
      </w:r>
    </w:p>
    <w:p w14:paraId="016FB9EB" w14:textId="1AFF4F59"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 xml:space="preserve">15. </w:t>
      </w:r>
      <w:r w:rsidR="006F08BC">
        <w:rPr>
          <w:rFonts w:ascii="Tahoma" w:hAnsi="Tahoma" w:cs="Tahoma"/>
          <w:b/>
          <w:snapToGrid w:val="0"/>
          <w:color w:val="FFFFFF"/>
          <w:sz w:val="24"/>
          <w:szCs w:val="24"/>
        </w:rPr>
        <w:t xml:space="preserve">szakasz: </w:t>
      </w:r>
      <w:r w:rsidRPr="003E0F2E">
        <w:rPr>
          <w:rFonts w:ascii="Tahoma" w:hAnsi="Tahoma" w:cs="Tahoma"/>
          <w:b/>
          <w:snapToGrid w:val="0"/>
          <w:color w:val="FFFFFF"/>
          <w:sz w:val="24"/>
          <w:szCs w:val="24"/>
        </w:rPr>
        <w:t>Szabályozással kapcsolatos információk</w:t>
      </w:r>
    </w:p>
    <w:p w14:paraId="363C20E6" w14:textId="77777777" w:rsidR="00BE0461" w:rsidRPr="003E0F2E" w:rsidRDefault="00BE0461" w:rsidP="00BE0461">
      <w:pPr>
        <w:pStyle w:val="Szvegtrzsbehzssal"/>
        <w:ind w:left="0"/>
        <w:rPr>
          <w:rFonts w:cs="Tahoma"/>
          <w:b/>
        </w:rPr>
      </w:pPr>
      <w:r w:rsidRPr="003E0F2E">
        <w:rPr>
          <w:rFonts w:cs="Tahoma"/>
          <w:b/>
        </w:rPr>
        <w:t>15.1. A keverékkel kapcsolatos biztonsági, egészségügyi és környezetvédelmi előírások/jogszabályok</w:t>
      </w:r>
    </w:p>
    <w:p w14:paraId="3BC6D7B2" w14:textId="2FA8AA03" w:rsidR="00BE0461" w:rsidRPr="003E0F2E" w:rsidRDefault="006930F6" w:rsidP="006930F6">
      <w:pPr>
        <w:ind w:right="-2"/>
        <w:jc w:val="both"/>
        <w:rPr>
          <w:rFonts w:ascii="Tahoma" w:hAnsi="Tahoma" w:cs="Tahoma"/>
          <w:snapToGrid w:val="0"/>
        </w:rPr>
      </w:pPr>
      <w:bookmarkStart w:id="1" w:name="_Hlk64015537"/>
      <w:r w:rsidRPr="00C157CD">
        <w:rPr>
          <w:rFonts w:ascii="Tahoma" w:hAnsi="Tahoma" w:cs="Tahoma"/>
          <w:snapToGrid w:val="0"/>
        </w:rPr>
        <w:t>A</w:t>
      </w:r>
      <w:r w:rsidR="00BE0461" w:rsidRPr="00C157CD">
        <w:rPr>
          <w:rFonts w:ascii="Tahoma" w:hAnsi="Tahoma" w:cs="Tahoma"/>
          <w:snapToGrid w:val="0"/>
        </w:rPr>
        <w:t xml:space="preserve"> bro</w:t>
      </w:r>
      <w:r w:rsidR="00CE735D" w:rsidRPr="00C157CD">
        <w:rPr>
          <w:rFonts w:ascii="Tahoma" w:hAnsi="Tahoma" w:cs="Tahoma"/>
          <w:snapToGrid w:val="0"/>
        </w:rPr>
        <w:t xml:space="preserve">difakum </w:t>
      </w:r>
      <w:r w:rsidRPr="00C157CD">
        <w:rPr>
          <w:rFonts w:ascii="Tahoma" w:hAnsi="Tahoma" w:cs="Tahoma"/>
          <w:snapToGrid w:val="0"/>
        </w:rPr>
        <w:t xml:space="preserve">hatóanyag </w:t>
      </w:r>
      <w:r w:rsidR="00737AA2" w:rsidRPr="00C157CD">
        <w:rPr>
          <w:rFonts w:ascii="Tahoma" w:hAnsi="Tahoma" w:cs="Tahoma"/>
          <w:snapToGrid w:val="0"/>
        </w:rPr>
        <w:t>rágcsálóirtó</w:t>
      </w:r>
      <w:r w:rsidRPr="00C157CD">
        <w:rPr>
          <w:rFonts w:ascii="Tahoma" w:hAnsi="Tahoma" w:cs="Tahoma"/>
          <w:snapToGrid w:val="0"/>
        </w:rPr>
        <w:t xml:space="preserve"> készítményekben </w:t>
      </w:r>
      <w:r w:rsidR="00737AA2" w:rsidRPr="00C157CD">
        <w:rPr>
          <w:rFonts w:ascii="Tahoma" w:hAnsi="Tahoma" w:cs="Tahoma"/>
          <w:snapToGrid w:val="0"/>
        </w:rPr>
        <w:t>történő felhasználá</w:t>
      </w:r>
      <w:r w:rsidRPr="00C157CD">
        <w:rPr>
          <w:rFonts w:ascii="Tahoma" w:hAnsi="Tahoma" w:cs="Tahoma"/>
          <w:snapToGrid w:val="0"/>
        </w:rPr>
        <w:t xml:space="preserve">sának </w:t>
      </w:r>
      <w:r w:rsidR="0010607A" w:rsidRPr="00C157CD">
        <w:rPr>
          <w:rFonts w:ascii="Tahoma" w:hAnsi="Tahoma" w:cs="Tahoma"/>
          <w:snapToGrid w:val="0"/>
        </w:rPr>
        <w:t>jóváhagyás</w:t>
      </w:r>
      <w:r w:rsidRPr="00C157CD">
        <w:rPr>
          <w:rFonts w:ascii="Tahoma" w:hAnsi="Tahoma" w:cs="Tahoma"/>
          <w:snapToGrid w:val="0"/>
        </w:rPr>
        <w:t xml:space="preserve">a </w:t>
      </w:r>
      <w:r w:rsidRPr="00C157CD">
        <w:rPr>
          <w:rFonts w:ascii="Tahoma" w:hAnsi="Tahoma" w:cs="Tahoma"/>
          <w:snapToGrid w:val="0"/>
        </w:rPr>
        <w:br/>
        <w:t>(20</w:t>
      </w:r>
      <w:r w:rsidR="00C157CD" w:rsidRPr="00C157CD">
        <w:rPr>
          <w:rFonts w:ascii="Tahoma" w:hAnsi="Tahoma" w:cs="Tahoma"/>
          <w:snapToGrid w:val="0"/>
        </w:rPr>
        <w:t>10</w:t>
      </w:r>
      <w:r w:rsidRPr="00C157CD">
        <w:rPr>
          <w:rFonts w:ascii="Tahoma" w:hAnsi="Tahoma" w:cs="Tahoma"/>
          <w:snapToGrid w:val="0"/>
        </w:rPr>
        <w:t>/</w:t>
      </w:r>
      <w:r w:rsidR="00C157CD" w:rsidRPr="00C157CD">
        <w:rPr>
          <w:rFonts w:ascii="Tahoma" w:hAnsi="Tahoma" w:cs="Tahoma"/>
          <w:snapToGrid w:val="0"/>
        </w:rPr>
        <w:t>10</w:t>
      </w:r>
      <w:r w:rsidRPr="00C157CD">
        <w:rPr>
          <w:rFonts w:ascii="Tahoma" w:hAnsi="Tahoma" w:cs="Tahoma"/>
          <w:snapToGrid w:val="0"/>
        </w:rPr>
        <w:t xml:space="preserve">/EK irányelv) </w:t>
      </w:r>
      <w:r w:rsidR="0010607A" w:rsidRPr="00C157CD">
        <w:rPr>
          <w:rFonts w:ascii="Tahoma" w:hAnsi="Tahoma" w:cs="Tahoma"/>
          <w:snapToGrid w:val="0"/>
        </w:rPr>
        <w:t xml:space="preserve">a </w:t>
      </w:r>
      <w:r w:rsidRPr="00C157CD">
        <w:rPr>
          <w:rFonts w:ascii="Tahoma" w:hAnsi="Tahoma" w:cs="Tahoma"/>
          <w:snapToGrid w:val="0"/>
        </w:rPr>
        <w:t>2017/138</w:t>
      </w:r>
      <w:r w:rsidR="00C157CD" w:rsidRPr="00C157CD">
        <w:rPr>
          <w:rFonts w:ascii="Tahoma" w:hAnsi="Tahoma" w:cs="Tahoma"/>
          <w:snapToGrid w:val="0"/>
        </w:rPr>
        <w:t>1</w:t>
      </w:r>
      <w:r w:rsidRPr="00C157CD">
        <w:rPr>
          <w:rFonts w:ascii="Tahoma" w:hAnsi="Tahoma" w:cs="Tahoma"/>
          <w:snapToGrid w:val="0"/>
        </w:rPr>
        <w:t>/EU rendelettel megújításra került.</w:t>
      </w:r>
    </w:p>
    <w:p w14:paraId="564D992F" w14:textId="77777777" w:rsidR="00BE0461" w:rsidRPr="003E0F2E" w:rsidRDefault="00BE0461" w:rsidP="00BE0461">
      <w:pPr>
        <w:pStyle w:val="Szvegtrzsbehzssal"/>
        <w:widowControl w:val="0"/>
        <w:ind w:left="0"/>
        <w:rPr>
          <w:rFonts w:cs="Tahoma"/>
        </w:rPr>
      </w:pPr>
      <w:r w:rsidRPr="003E0F2E">
        <w:rPr>
          <w:rFonts w:cs="Tahoma"/>
        </w:rPr>
        <w:t xml:space="preserve">A termék nem tartalmaz a REACH </w:t>
      </w:r>
      <w:r w:rsidR="00F03701">
        <w:rPr>
          <w:rFonts w:cs="Tahoma"/>
        </w:rPr>
        <w:t>XIV,</w:t>
      </w:r>
      <w:r w:rsidR="006930F6">
        <w:rPr>
          <w:rFonts w:cs="Tahoma"/>
        </w:rPr>
        <w:t xml:space="preserve"> ill. </w:t>
      </w:r>
      <w:r w:rsidRPr="003E0F2E">
        <w:rPr>
          <w:rFonts w:cs="Tahoma"/>
        </w:rPr>
        <w:t>XVII. mellékletében listázott anyagot.</w:t>
      </w:r>
    </w:p>
    <w:p w14:paraId="79FA91E3" w14:textId="77777777" w:rsidR="00132F8C" w:rsidRPr="003E0F2E" w:rsidRDefault="00132F8C" w:rsidP="00BE0461">
      <w:pPr>
        <w:pStyle w:val="Szvegtrzsbehzssal"/>
        <w:widowControl w:val="0"/>
        <w:ind w:left="0"/>
        <w:rPr>
          <w:rFonts w:cs="Tahoma"/>
        </w:rPr>
      </w:pPr>
      <w:r>
        <w:rPr>
          <w:rFonts w:cs="Tahoma"/>
        </w:rPr>
        <w:t>A termék nem tartalmaz SVHC jelöltlistás anyagot.</w:t>
      </w:r>
    </w:p>
    <w:bookmarkEnd w:id="1"/>
    <w:p w14:paraId="1CBBAE4C" w14:textId="77777777" w:rsidR="00BE0461" w:rsidRPr="003E0F2E" w:rsidRDefault="00BE0461" w:rsidP="00BE0461">
      <w:pPr>
        <w:pStyle w:val="Szvegtrzsbehzssal"/>
        <w:widowControl w:val="0"/>
        <w:spacing w:before="80"/>
        <w:ind w:left="0"/>
        <w:rPr>
          <w:rFonts w:cs="Tahoma"/>
          <w:b/>
        </w:rPr>
      </w:pPr>
      <w:r w:rsidRPr="003E0F2E">
        <w:rPr>
          <w:rFonts w:cs="Tahoma"/>
          <w:b/>
        </w:rPr>
        <w:t>Vonatkozó közösségi joganyagok</w:t>
      </w:r>
    </w:p>
    <w:p w14:paraId="671A64C3" w14:textId="77777777" w:rsidR="00BE0461" w:rsidRPr="003E0F2E" w:rsidRDefault="00BE0461" w:rsidP="00BE0461">
      <w:pPr>
        <w:spacing w:before="20"/>
        <w:jc w:val="both"/>
        <w:rPr>
          <w:rFonts w:ascii="Tahoma" w:hAnsi="Tahoma" w:cs="Tahoma"/>
        </w:rPr>
      </w:pPr>
      <w:r w:rsidRPr="003E0F2E">
        <w:rPr>
          <w:rFonts w:ascii="Tahoma" w:hAnsi="Tahoma" w:cs="Tahoma"/>
          <w:spacing w:val="-6"/>
        </w:rPr>
        <w:t>Biocid</w:t>
      </w:r>
      <w:r w:rsidR="00581AB0">
        <w:rPr>
          <w:rFonts w:ascii="Tahoma" w:hAnsi="Tahoma" w:cs="Tahoma"/>
          <w:spacing w:val="-6"/>
        </w:rPr>
        <w:t xml:space="preserve"> re</w:t>
      </w:r>
      <w:r w:rsidRPr="003E0F2E">
        <w:rPr>
          <w:rFonts w:ascii="Tahoma" w:hAnsi="Tahoma" w:cs="Tahoma"/>
          <w:spacing w:val="-6"/>
        </w:rPr>
        <w:t xml:space="preserve">ndelet: </w:t>
      </w:r>
      <w:r w:rsidRPr="003E0F2E">
        <w:rPr>
          <w:rFonts w:ascii="Tahoma" w:hAnsi="Tahoma" w:cs="Tahoma"/>
        </w:rPr>
        <w:t>528/2012/EU és módosításai</w:t>
      </w:r>
    </w:p>
    <w:p w14:paraId="7A986DCB" w14:textId="77777777" w:rsidR="00BE0461" w:rsidRPr="003E0F2E" w:rsidRDefault="00BE0461" w:rsidP="00BE0461">
      <w:pPr>
        <w:pStyle w:val="Szvegtrzsbehzssal"/>
        <w:spacing w:before="20"/>
        <w:ind w:left="0"/>
        <w:rPr>
          <w:rFonts w:cs="Tahoma"/>
        </w:rPr>
      </w:pPr>
      <w:r w:rsidRPr="003E0F2E">
        <w:rPr>
          <w:rFonts w:cs="Tahoma"/>
        </w:rPr>
        <w:t>REACH rendelet: 1907/2006/EK és módosításai</w:t>
      </w:r>
    </w:p>
    <w:p w14:paraId="44B90699" w14:textId="77777777" w:rsidR="00BE0461" w:rsidRPr="00BF717E" w:rsidRDefault="00BE0461" w:rsidP="00BE0461">
      <w:pPr>
        <w:spacing w:before="20"/>
        <w:jc w:val="both"/>
        <w:rPr>
          <w:rFonts w:ascii="Tahoma" w:hAnsi="Tahoma"/>
          <w:snapToGrid w:val="0"/>
        </w:rPr>
      </w:pPr>
      <w:r w:rsidRPr="003E0F2E">
        <w:rPr>
          <w:rFonts w:ascii="Tahoma" w:hAnsi="Tahoma" w:cs="Tahoma"/>
        </w:rPr>
        <w:t>CLP rendelet: 1272/2008/EK és módosításai</w:t>
      </w:r>
    </w:p>
    <w:p w14:paraId="093EED2F" w14:textId="77777777" w:rsidR="00BE0461" w:rsidRPr="003E0F2E" w:rsidRDefault="00BE0461" w:rsidP="00BE0461">
      <w:pPr>
        <w:pStyle w:val="Szvegtrzsbehzssal"/>
        <w:spacing w:before="20"/>
        <w:ind w:left="0"/>
        <w:rPr>
          <w:rFonts w:cs="Tahoma"/>
        </w:rPr>
      </w:pPr>
      <w:r w:rsidRPr="003E0F2E">
        <w:rPr>
          <w:rFonts w:cs="Tahoma"/>
        </w:rPr>
        <w:t>98/24/EK irányelve a munkájuk során vegyi anyagokkal kapcsolatos kockázatoknak kitett munkavállalók egészségének, biztonságának védelméről</w:t>
      </w:r>
    </w:p>
    <w:p w14:paraId="4E1DD022" w14:textId="77777777" w:rsidR="00BE0461" w:rsidRPr="003E0F2E" w:rsidRDefault="00BE0461" w:rsidP="00BE0461">
      <w:pPr>
        <w:pStyle w:val="Szvegtrzsbehzssal"/>
        <w:keepNext/>
        <w:widowControl w:val="0"/>
        <w:spacing w:before="80"/>
        <w:ind w:left="0"/>
        <w:rPr>
          <w:rFonts w:cs="Tahoma"/>
          <w:b/>
        </w:rPr>
      </w:pPr>
      <w:r w:rsidRPr="003E0F2E">
        <w:rPr>
          <w:rFonts w:cs="Tahoma"/>
          <w:b/>
        </w:rPr>
        <w:lastRenderedPageBreak/>
        <w:t>Vonatkozó nemzeti joganyagok</w:t>
      </w:r>
    </w:p>
    <w:p w14:paraId="68C67AB2" w14:textId="1B24DEF4" w:rsidR="00DA7EA2" w:rsidRPr="00DA7EA2" w:rsidRDefault="00DA7EA2" w:rsidP="00DA7EA2">
      <w:pPr>
        <w:tabs>
          <w:tab w:val="left" w:pos="1701"/>
        </w:tabs>
        <w:spacing w:before="60"/>
        <w:ind w:left="1701" w:hanging="1701"/>
        <w:jc w:val="both"/>
        <w:rPr>
          <w:rFonts w:ascii="Tahoma" w:hAnsi="Tahoma" w:cs="Tahoma"/>
          <w:bCs/>
          <w:snapToGrid w:val="0"/>
        </w:rPr>
      </w:pPr>
      <w:r w:rsidRPr="00DA7EA2">
        <w:rPr>
          <w:rFonts w:ascii="Tahoma" w:hAnsi="Tahoma" w:cs="Tahoma"/>
          <w:bCs/>
          <w:snapToGrid w:val="0"/>
        </w:rPr>
        <w:t>Biocid:</w:t>
      </w:r>
      <w:r w:rsidRPr="00DA7EA2">
        <w:rPr>
          <w:rFonts w:ascii="Tahoma" w:hAnsi="Tahoma" w:cs="Tahoma"/>
          <w:bCs/>
          <w:snapToGrid w:val="0"/>
        </w:rPr>
        <w:tab/>
        <w:t xml:space="preserve">316/2013. (VIII.28.) Korm. rendelet a biocid termékek engedélyezésének és </w:t>
      </w:r>
      <w:proofErr w:type="spellStart"/>
      <w:r w:rsidRPr="00DA7EA2">
        <w:rPr>
          <w:rFonts w:ascii="Tahoma" w:hAnsi="Tahoma" w:cs="Tahoma"/>
          <w:bCs/>
          <w:snapToGrid w:val="0"/>
        </w:rPr>
        <w:t>forgalombahozatalának</w:t>
      </w:r>
      <w:proofErr w:type="spellEnd"/>
      <w:r w:rsidRPr="00DA7EA2">
        <w:rPr>
          <w:rFonts w:ascii="Tahoma" w:hAnsi="Tahoma" w:cs="Tahoma"/>
          <w:bCs/>
          <w:snapToGrid w:val="0"/>
        </w:rPr>
        <w:t xml:space="preserve"> egyes szabályairól</w:t>
      </w:r>
      <w:r w:rsidR="00F65586">
        <w:rPr>
          <w:rFonts w:ascii="Tahoma" w:hAnsi="Tahoma" w:cs="Tahoma"/>
          <w:bCs/>
          <w:snapToGrid w:val="0"/>
        </w:rPr>
        <w:t>;</w:t>
      </w:r>
    </w:p>
    <w:p w14:paraId="215DF068" w14:textId="77777777" w:rsidR="00DA7EA2" w:rsidRPr="00DA7EA2" w:rsidRDefault="00DA7EA2" w:rsidP="00DA7EA2">
      <w:pPr>
        <w:tabs>
          <w:tab w:val="left" w:pos="1701"/>
        </w:tabs>
        <w:spacing w:before="60"/>
        <w:ind w:left="1701" w:hanging="1701"/>
        <w:jc w:val="both"/>
        <w:rPr>
          <w:rFonts w:ascii="Tahoma" w:hAnsi="Tahoma" w:cs="Tahoma"/>
          <w:snapToGrid w:val="0"/>
        </w:rPr>
      </w:pPr>
      <w:r w:rsidRPr="00DA7EA2">
        <w:rPr>
          <w:rFonts w:ascii="Tahoma" w:hAnsi="Tahoma" w:cs="Tahoma"/>
          <w:snapToGrid w:val="0"/>
        </w:rPr>
        <w:t>Munkavédelem:</w:t>
      </w:r>
      <w:r w:rsidRPr="00DA7EA2">
        <w:rPr>
          <w:rFonts w:ascii="Tahoma" w:hAnsi="Tahoma" w:cs="Tahoma"/>
          <w:snapToGrid w:val="0"/>
        </w:rPr>
        <w:tab/>
        <w:t xml:space="preserve">az 1993. évi XCIII. törvény a munkavédelemről; 5/2020. (II. 6.) ITM rendelet a kémiai kóroki tényezők hatásának kitett munkavállalók egészségének és biztonságának védelméről; 33/1998. (VI.24.) NM rendelet a munkaköri, szakmai, illetve személyi higiénés alkalmasság orvosi vizsgálatáról és véleményezéséről; 3/2002. (II.8.) </w:t>
      </w:r>
      <w:proofErr w:type="spellStart"/>
      <w:r w:rsidRPr="00DA7EA2">
        <w:rPr>
          <w:rFonts w:ascii="Tahoma" w:hAnsi="Tahoma" w:cs="Tahoma"/>
          <w:snapToGrid w:val="0"/>
        </w:rPr>
        <w:t>SzCsM</w:t>
      </w:r>
      <w:proofErr w:type="spellEnd"/>
      <w:r w:rsidRPr="00DA7EA2">
        <w:rPr>
          <w:rFonts w:ascii="Tahoma" w:hAnsi="Tahoma" w:cs="Tahoma"/>
          <w:snapToGrid w:val="0"/>
        </w:rPr>
        <w:t>-EüM együttes rendelet a munkahelyek munkavédelmi követelményeinek minimális szintjéről;</w:t>
      </w:r>
    </w:p>
    <w:p w14:paraId="2BDC9548" w14:textId="77777777" w:rsidR="00DA7EA2" w:rsidRPr="00DA7EA2" w:rsidRDefault="00DA7EA2" w:rsidP="00DA7EA2">
      <w:pPr>
        <w:tabs>
          <w:tab w:val="left" w:pos="1701"/>
        </w:tabs>
        <w:spacing w:before="60"/>
        <w:ind w:left="1701" w:hanging="1701"/>
        <w:jc w:val="both"/>
        <w:rPr>
          <w:rFonts w:ascii="Tahoma" w:hAnsi="Tahoma" w:cs="Tahoma"/>
          <w:snapToGrid w:val="0"/>
        </w:rPr>
      </w:pPr>
      <w:r w:rsidRPr="00DA7EA2">
        <w:rPr>
          <w:rFonts w:ascii="Tahoma" w:hAnsi="Tahoma" w:cs="Tahoma"/>
          <w:snapToGrid w:val="0"/>
        </w:rPr>
        <w:t>Kémiai biztonság:</w:t>
      </w:r>
      <w:r w:rsidRPr="00DA7EA2">
        <w:rPr>
          <w:rFonts w:ascii="Tahoma" w:hAnsi="Tahoma" w:cs="Tahoma"/>
          <w:snapToGrid w:val="0"/>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14:paraId="4857BA48" w14:textId="77777777" w:rsidR="00DA7EA2" w:rsidRPr="00DA7EA2" w:rsidRDefault="00DA7EA2" w:rsidP="00DA7EA2">
      <w:pPr>
        <w:tabs>
          <w:tab w:val="left" w:pos="1418"/>
          <w:tab w:val="left" w:pos="1701"/>
        </w:tabs>
        <w:spacing w:before="40"/>
        <w:ind w:left="1701" w:hanging="1701"/>
        <w:jc w:val="both"/>
        <w:rPr>
          <w:rFonts w:ascii="Tahoma" w:hAnsi="Tahoma" w:cs="Tahoma"/>
          <w:snapToGrid w:val="0"/>
        </w:rPr>
      </w:pPr>
      <w:r w:rsidRPr="00DA7EA2">
        <w:rPr>
          <w:rFonts w:ascii="Tahoma" w:hAnsi="Tahoma" w:cs="Tahoma"/>
          <w:snapToGrid w:val="0"/>
          <w:spacing w:val="-6"/>
        </w:rPr>
        <w:t>Környezetvédelem:</w:t>
      </w:r>
      <w:r w:rsidRPr="00DA7EA2">
        <w:rPr>
          <w:rFonts w:ascii="Tahoma" w:hAnsi="Tahoma" w:cs="Tahoma"/>
          <w:snapToGrid w:val="0"/>
        </w:rPr>
        <w:tab/>
        <w:t>1995. évi LIII. törvény a környezet védelmének általános szabályairól; 2012. évi CLXXXV. törvény a hulladékokról; 225/2015. (VIII.7.) Korm. rendelet a veszélyes hulladékkal kapcsolatos egyes tevékenységek részletes szabályairól; 72/2013. (VIII.27.) VM rendelet a hulladék jegyzékről;</w:t>
      </w:r>
    </w:p>
    <w:p w14:paraId="68922ECD" w14:textId="77777777" w:rsidR="00DA7EA2" w:rsidRPr="00DA7EA2" w:rsidRDefault="00DA7EA2" w:rsidP="00DA7EA2">
      <w:pPr>
        <w:widowControl w:val="0"/>
        <w:tabs>
          <w:tab w:val="left" w:pos="1701"/>
        </w:tabs>
        <w:spacing w:before="60"/>
        <w:ind w:left="1701" w:hanging="1701"/>
        <w:jc w:val="both"/>
        <w:rPr>
          <w:rFonts w:ascii="Tahoma" w:hAnsi="Tahoma" w:cs="Tahoma"/>
          <w:snapToGrid w:val="0"/>
        </w:rPr>
      </w:pPr>
      <w:r w:rsidRPr="00DA7EA2">
        <w:rPr>
          <w:rFonts w:ascii="Tahoma" w:hAnsi="Tahoma" w:cs="Tahoma"/>
          <w:snapToGrid w:val="0"/>
        </w:rPr>
        <w:t>Tűzvédelem:</w:t>
      </w:r>
      <w:r w:rsidRPr="00DA7EA2">
        <w:rPr>
          <w:rFonts w:ascii="Tahoma" w:hAnsi="Tahoma" w:cs="Tahoma"/>
          <w:snapToGrid w:val="0"/>
        </w:rPr>
        <w:tab/>
        <w:t>az 1996. évi XXXI. törvény a tűz elleni védekezésről, a műszaki mentésről és a tűzoltóságról; az 54/2014. (XII.5.) BM rendelet az Országos Tűzvédelmi Szabályzatról.</w:t>
      </w:r>
    </w:p>
    <w:p w14:paraId="4B1A55B9" w14:textId="77777777" w:rsidR="00BE0461" w:rsidRPr="003E0F2E" w:rsidRDefault="00BE0461" w:rsidP="00D050E2">
      <w:pPr>
        <w:pStyle w:val="Szvegtrzsbehzssal"/>
        <w:tabs>
          <w:tab w:val="left" w:pos="1560"/>
        </w:tabs>
        <w:spacing w:before="120"/>
        <w:ind w:left="1559" w:hanging="1559"/>
        <w:rPr>
          <w:rFonts w:cs="Tahoma"/>
          <w:spacing w:val="-10"/>
        </w:rPr>
      </w:pPr>
      <w:r w:rsidRPr="003E0F2E">
        <w:rPr>
          <w:rFonts w:cs="Tahoma"/>
          <w:b/>
        </w:rPr>
        <w:t>15.2. Kémiai biztonsági értékelés:</w:t>
      </w:r>
      <w:r w:rsidRPr="003E0F2E">
        <w:rPr>
          <w:rFonts w:cs="Tahoma"/>
          <w:spacing w:val="-10"/>
        </w:rPr>
        <w:t xml:space="preserve"> </w:t>
      </w:r>
      <w:r w:rsidRPr="003E0F2E">
        <w:rPr>
          <w:rFonts w:cs="Tahoma"/>
        </w:rPr>
        <w:t>nem készült.</w:t>
      </w:r>
    </w:p>
    <w:p w14:paraId="4C577F96" w14:textId="77777777" w:rsidR="00BE0461" w:rsidRPr="00260D17" w:rsidRDefault="00BE0461" w:rsidP="000D66C5">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260D17">
        <w:rPr>
          <w:rFonts w:ascii="Tahoma" w:hAnsi="Tahoma" w:cs="Tahoma"/>
          <w:b/>
          <w:snapToGrid w:val="0"/>
          <w:color w:val="FFFFFF"/>
          <w:sz w:val="24"/>
          <w:szCs w:val="24"/>
        </w:rPr>
        <w:t>16. szakasz: Egyéb információk</w:t>
      </w:r>
    </w:p>
    <w:p w14:paraId="53C66E1D" w14:textId="77777777" w:rsidR="00BE0461" w:rsidRPr="00A60C8F" w:rsidRDefault="00BE0461" w:rsidP="00BE0461">
      <w:pPr>
        <w:pStyle w:val="Szvegtrzsbehzssal"/>
        <w:ind w:left="0"/>
        <w:rPr>
          <w:rFonts w:cs="Tahoma"/>
        </w:rPr>
      </w:pPr>
      <w:r w:rsidRPr="00A60C8F">
        <w:rPr>
          <w:rFonts w:cs="Tahoma"/>
        </w:rPr>
        <w:t xml:space="preserve">A biztonsági adatlap nem arra szolgál, hogy a termék bizonyos tulajdonságait garantálja, nem helyettesíti a termékspecifikációt. </w:t>
      </w:r>
    </w:p>
    <w:p w14:paraId="7E7B3974" w14:textId="77777777" w:rsidR="00BE0461" w:rsidRPr="00A60C8F" w:rsidRDefault="00BE0461" w:rsidP="00BE0461">
      <w:pPr>
        <w:pStyle w:val="Szvegtrzsbehzssal"/>
        <w:ind w:left="0"/>
        <w:rPr>
          <w:rFonts w:cs="Tahoma"/>
        </w:rPr>
      </w:pPr>
      <w:r w:rsidRPr="00A60C8F">
        <w:rPr>
          <w:rFonts w:cs="Tahoma"/>
        </w:rPr>
        <w:t>A biztonsági adatlapban foglalt információk, adatok és ajánlások ismereteink és tájékozottságunk legjaván alapszanak</w:t>
      </w:r>
      <w:r>
        <w:rPr>
          <w:rFonts w:cs="Tahoma"/>
        </w:rPr>
        <w:t>,</w:t>
      </w:r>
      <w:r w:rsidRPr="00A60C8F">
        <w:rPr>
          <w:rFonts w:cs="Tahoma"/>
        </w:rPr>
        <w:t xml:space="preserve"> és azokat a kiadás időpontjában pontosnak, helytállónak ismerjük, és </w:t>
      </w:r>
      <w:r>
        <w:rPr>
          <w:rFonts w:cs="Tahoma"/>
        </w:rPr>
        <w:t xml:space="preserve">azok </w:t>
      </w:r>
      <w:r w:rsidRPr="00A60C8F">
        <w:rPr>
          <w:rFonts w:cs="Tahoma"/>
        </w:rPr>
        <w:t>arra szolgálnak, hogy a termék biztonságos felhasználását segíts</w:t>
      </w:r>
      <w:r>
        <w:rPr>
          <w:rFonts w:cs="Tahoma"/>
        </w:rPr>
        <w:t>ék.</w:t>
      </w:r>
    </w:p>
    <w:p w14:paraId="58581F0F" w14:textId="77777777" w:rsidR="00BE0461" w:rsidRPr="00A60C8F" w:rsidRDefault="00BE0461" w:rsidP="00BE0461">
      <w:pPr>
        <w:pStyle w:val="Szvegtrzsbehzssal"/>
        <w:ind w:left="0"/>
        <w:rPr>
          <w:rFonts w:cs="Tahoma"/>
        </w:rPr>
      </w:pPr>
      <w:r w:rsidRPr="00A60C8F">
        <w:rPr>
          <w:rFonts w:cs="Tahoma"/>
        </w:rPr>
        <w:t xml:space="preserve">A terméket tárolni, kezelni és felhasználni kizárólag a használati utasításban leírtaknak megfelelően lehet. A felhasználó felelőssége, hogy megtegyen minden szükséges óvintézkedést a készítmény használatakor. </w:t>
      </w:r>
    </w:p>
    <w:p w14:paraId="47AC6F78" w14:textId="77777777" w:rsidR="00BE0461" w:rsidRPr="00A60C8F" w:rsidRDefault="00BE0461" w:rsidP="00BE0461">
      <w:pPr>
        <w:pStyle w:val="Szvegtrzsbehzssal"/>
        <w:ind w:left="0"/>
        <w:rPr>
          <w:rFonts w:cs="Tahoma"/>
        </w:rPr>
      </w:pPr>
      <w:r w:rsidRPr="00A60C8F">
        <w:rPr>
          <w:rFonts w:cs="Tahoma"/>
        </w:rPr>
        <w:t xml:space="preserve">Az adatlap nem jelenti bármilyen jogi kötelezettség vagy felelősség vállalását a helytelen körülmények között történő használatból, illetve helytelen használatból adódó következményekért, hiszen a felhasználás körülményei (kezelés, alkalmazás, tárolás, </w:t>
      </w:r>
      <w:r w:rsidR="00DA7EA2" w:rsidRPr="00A60C8F">
        <w:rPr>
          <w:rFonts w:cs="Tahoma"/>
        </w:rPr>
        <w:t>ártalmatlanítás</w:t>
      </w:r>
      <w:r w:rsidRPr="00A60C8F">
        <w:rPr>
          <w:rFonts w:cs="Tahoma"/>
        </w:rPr>
        <w:t xml:space="preserve"> stb.) hatáskörünkön kívül esnek. </w:t>
      </w:r>
    </w:p>
    <w:p w14:paraId="3D3D3373" w14:textId="77777777" w:rsidR="005F31CF" w:rsidRPr="009A4BF5" w:rsidRDefault="005F31CF" w:rsidP="005F31CF">
      <w:pPr>
        <w:spacing w:before="120"/>
        <w:jc w:val="both"/>
        <w:rPr>
          <w:rFonts w:ascii="Tahoma" w:hAnsi="Tahoma" w:cs="Tahoma"/>
          <w:snapToGrid w:val="0"/>
        </w:rPr>
      </w:pPr>
      <w:r w:rsidRPr="009A4BF5">
        <w:rPr>
          <w:rFonts w:ascii="Tahoma" w:hAnsi="Tahoma" w:cs="Tahoma"/>
          <w:b/>
          <w:snapToGrid w:val="0"/>
        </w:rPr>
        <w:t>Ajánlás az oktatásra:</w:t>
      </w:r>
      <w:r w:rsidRPr="009A4BF5">
        <w:rPr>
          <w:rFonts w:ascii="Tahoma" w:hAnsi="Tahoma" w:cs="Tahoma"/>
          <w:snapToGrid w:val="0"/>
        </w:rPr>
        <w:t xml:space="preserve"> A termékkel </w:t>
      </w:r>
      <w:proofErr w:type="spellStart"/>
      <w:r w:rsidRPr="009A4BF5">
        <w:rPr>
          <w:rFonts w:ascii="Tahoma" w:hAnsi="Tahoma" w:cs="Tahoma"/>
          <w:snapToGrid w:val="0"/>
        </w:rPr>
        <w:t>foglalkozásszerűen</w:t>
      </w:r>
      <w:proofErr w:type="spellEnd"/>
      <w:r w:rsidRPr="009A4BF5">
        <w:rPr>
          <w:rFonts w:ascii="Tahoma" w:hAnsi="Tahoma" w:cs="Tahoma"/>
          <w:snapToGrid w:val="0"/>
        </w:rPr>
        <w:t xml:space="preserve"> dolgozó</w:t>
      </w:r>
      <w:r w:rsidR="00DA7EA2">
        <w:rPr>
          <w:rFonts w:ascii="Tahoma" w:hAnsi="Tahoma" w:cs="Tahoma"/>
          <w:snapToGrid w:val="0"/>
        </w:rPr>
        <w:t xml:space="preserve"> (szakképzett professzionális felhasználó)</w:t>
      </w:r>
      <w:r w:rsidRPr="009A4BF5">
        <w:rPr>
          <w:rFonts w:ascii="Tahoma" w:hAnsi="Tahoma" w:cs="Tahoma"/>
          <w:snapToGrid w:val="0"/>
        </w:rPr>
        <w:t xml:space="preserve"> személyeket tájékoztatni kell a vegyszerekkel történő munka veszélyeiről, és évenként ismétlődő munkavédelmi oktatás keretében az általános munkavédelmi óvó- és védőrendszabályokról.</w:t>
      </w:r>
    </w:p>
    <w:p w14:paraId="6FEB88FC" w14:textId="77777777" w:rsidR="005F31CF" w:rsidRPr="009A4BF5" w:rsidRDefault="005F31CF" w:rsidP="005F31CF">
      <w:pPr>
        <w:spacing w:before="120"/>
        <w:jc w:val="both"/>
        <w:rPr>
          <w:rFonts w:ascii="Tahoma" w:hAnsi="Tahoma" w:cs="Tahoma"/>
          <w:snapToGrid w:val="0"/>
        </w:rPr>
      </w:pPr>
      <w:r w:rsidRPr="009A4BF5">
        <w:rPr>
          <w:rFonts w:ascii="Tahoma" w:hAnsi="Tahoma" w:cs="Tahoma"/>
          <w:snapToGrid w:val="0"/>
        </w:rPr>
        <w:t xml:space="preserve">A BIZTONSÁGI ADATLAP LEGYEN ELÉRHETŐ A </w:t>
      </w:r>
      <w:r>
        <w:rPr>
          <w:rFonts w:ascii="Tahoma" w:hAnsi="Tahoma" w:cs="Tahoma"/>
          <w:snapToGrid w:val="0"/>
        </w:rPr>
        <w:t>FELHASZNÁLÓK</w:t>
      </w:r>
      <w:r w:rsidRPr="009A4BF5">
        <w:rPr>
          <w:rFonts w:ascii="Tahoma" w:hAnsi="Tahoma" w:cs="Tahoma"/>
          <w:snapToGrid w:val="0"/>
        </w:rPr>
        <w:t xml:space="preserve"> SZÁMÁRA.</w:t>
      </w:r>
    </w:p>
    <w:p w14:paraId="39F30CF4" w14:textId="77777777" w:rsidR="005F31CF" w:rsidRPr="009A4BF5" w:rsidRDefault="005F31CF" w:rsidP="005F31CF">
      <w:pPr>
        <w:spacing w:before="120"/>
        <w:jc w:val="both"/>
        <w:rPr>
          <w:rFonts w:ascii="Tahoma" w:hAnsi="Tahoma" w:cs="Tahoma"/>
          <w:snapToGrid w:val="0"/>
        </w:rPr>
      </w:pPr>
      <w:r w:rsidRPr="009A4BF5">
        <w:rPr>
          <w:rFonts w:ascii="Tahoma" w:hAnsi="Tahoma" w:cs="Tahoma"/>
          <w:b/>
          <w:snapToGrid w:val="0"/>
        </w:rPr>
        <w:t>A</w:t>
      </w:r>
      <w:r>
        <w:rPr>
          <w:rFonts w:ascii="Tahoma" w:hAnsi="Tahoma" w:cs="Tahoma"/>
          <w:b/>
          <w:snapToGrid w:val="0"/>
        </w:rPr>
        <w:t xml:space="preserve"> keverék</w:t>
      </w:r>
      <w:r w:rsidRPr="009A4BF5">
        <w:rPr>
          <w:rFonts w:ascii="Tahoma" w:hAnsi="Tahoma" w:cs="Tahoma"/>
          <w:b/>
          <w:snapToGrid w:val="0"/>
        </w:rPr>
        <w:t xml:space="preserve"> osztályozása:</w:t>
      </w:r>
      <w:r w:rsidRPr="009A4BF5">
        <w:rPr>
          <w:rFonts w:ascii="Tahoma" w:hAnsi="Tahoma" w:cs="Tahoma"/>
          <w:snapToGrid w:val="0"/>
        </w:rPr>
        <w:t xml:space="preserve"> kalkulációs módszerrel történt, az összetevők koncentrációja és osztályozása alapján.</w:t>
      </w:r>
    </w:p>
    <w:p w14:paraId="3C44CB93" w14:textId="77777777" w:rsidR="00BE676E" w:rsidRPr="003E0F2E" w:rsidRDefault="00BE676E" w:rsidP="00BE676E">
      <w:pPr>
        <w:pStyle w:val="Szvegtrzsbehzssal"/>
        <w:spacing w:before="60"/>
        <w:ind w:left="0"/>
        <w:rPr>
          <w:rFonts w:cs="Tahoma"/>
          <w:b/>
        </w:rPr>
      </w:pPr>
      <w:r w:rsidRPr="003E0F2E">
        <w:rPr>
          <w:rFonts w:cs="Tahoma"/>
          <w:b/>
        </w:rPr>
        <w:t>A feltüntetett H-mondatok</w:t>
      </w:r>
      <w:r>
        <w:rPr>
          <w:rFonts w:cs="Tahoma"/>
          <w:b/>
        </w:rPr>
        <w:t xml:space="preserve"> és egyéb </w:t>
      </w:r>
      <w:r w:rsidRPr="003E0F2E">
        <w:rPr>
          <w:rFonts w:cs="Tahoma"/>
          <w:b/>
        </w:rPr>
        <w:t>rövidítések</w:t>
      </w:r>
      <w:r>
        <w:rPr>
          <w:rFonts w:cs="Tahoma"/>
          <w:b/>
        </w:rPr>
        <w:t>:</w:t>
      </w:r>
    </w:p>
    <w:p w14:paraId="3642A590" w14:textId="3275735F" w:rsidR="00BE0461" w:rsidRPr="003E0F2E" w:rsidRDefault="004A26C9" w:rsidP="00BE0461">
      <w:pPr>
        <w:jc w:val="both"/>
        <w:rPr>
          <w:rFonts w:ascii="Tahoma" w:hAnsi="Tahoma" w:cs="Tahoma"/>
          <w:bCs/>
        </w:rPr>
      </w:pPr>
      <w:r>
        <w:rPr>
          <w:rFonts w:ascii="Tahoma" w:hAnsi="Tahoma" w:cs="Tahoma"/>
          <w:bCs/>
        </w:rPr>
        <w:t>A</w:t>
      </w:r>
      <w:r w:rsidR="00BE0461" w:rsidRPr="003E0F2E">
        <w:rPr>
          <w:rFonts w:ascii="Tahoma" w:hAnsi="Tahoma" w:cs="Tahoma"/>
          <w:bCs/>
        </w:rPr>
        <w:t xml:space="preserve"> rövidítések utáni számok az osztályon belüli kategóriát jelentik a </w:t>
      </w:r>
      <w:r>
        <w:rPr>
          <w:rFonts w:ascii="Tahoma" w:hAnsi="Tahoma" w:cs="Tahoma"/>
          <w:bCs/>
        </w:rPr>
        <w:t>3. szakaszban</w:t>
      </w:r>
      <w:r w:rsidR="00750482">
        <w:rPr>
          <w:rFonts w:ascii="Tahoma" w:hAnsi="Tahoma" w:cs="Tahoma"/>
          <w:bCs/>
        </w:rPr>
        <w:t>,</w:t>
      </w:r>
      <w:r>
        <w:rPr>
          <w:rFonts w:ascii="Tahoma" w:hAnsi="Tahoma" w:cs="Tahoma"/>
          <w:bCs/>
        </w:rPr>
        <w:t xml:space="preserve"> a </w:t>
      </w:r>
      <w:r w:rsidR="00BE0461" w:rsidRPr="003E0F2E">
        <w:rPr>
          <w:rFonts w:ascii="Tahoma" w:hAnsi="Tahoma" w:cs="Tahoma"/>
          <w:bCs/>
        </w:rPr>
        <w:t xml:space="preserve">nagyobb számok kisebb veszélyt jelentenek: </w:t>
      </w:r>
      <w:proofErr w:type="spellStart"/>
      <w:r w:rsidR="00BE0461" w:rsidRPr="003E0F2E">
        <w:rPr>
          <w:rFonts w:ascii="Tahoma" w:hAnsi="Tahoma" w:cs="Tahoma"/>
          <w:bCs/>
        </w:rPr>
        <w:t>Acute</w:t>
      </w:r>
      <w:proofErr w:type="spellEnd"/>
      <w:r w:rsidR="00BE0461" w:rsidRPr="003E0F2E">
        <w:rPr>
          <w:rFonts w:ascii="Tahoma" w:hAnsi="Tahoma" w:cs="Tahoma"/>
          <w:bCs/>
        </w:rPr>
        <w:t xml:space="preserve"> </w:t>
      </w:r>
      <w:proofErr w:type="spellStart"/>
      <w:r w:rsidR="00BE0461" w:rsidRPr="003E0F2E">
        <w:rPr>
          <w:rFonts w:ascii="Tahoma" w:hAnsi="Tahoma" w:cs="Tahoma"/>
          <w:bCs/>
        </w:rPr>
        <w:t>Tox</w:t>
      </w:r>
      <w:proofErr w:type="spellEnd"/>
      <w:r w:rsidR="00BE0461" w:rsidRPr="003E0F2E">
        <w:rPr>
          <w:rFonts w:ascii="Tahoma" w:hAnsi="Tahoma" w:cs="Tahoma"/>
          <w:bCs/>
        </w:rPr>
        <w:t>.: akut toxicitás</w:t>
      </w:r>
      <w:r w:rsidR="00BE0461">
        <w:rPr>
          <w:rFonts w:ascii="Tahoma" w:hAnsi="Tahoma" w:cs="Tahoma"/>
          <w:bCs/>
        </w:rPr>
        <w:t>;</w:t>
      </w:r>
      <w:r w:rsidR="00BE0461" w:rsidRPr="003E0F2E">
        <w:rPr>
          <w:rFonts w:ascii="Tahoma" w:hAnsi="Tahoma" w:cs="Tahoma"/>
          <w:bCs/>
        </w:rPr>
        <w:t xml:space="preserve"> </w:t>
      </w:r>
      <w:proofErr w:type="spellStart"/>
      <w:r w:rsidR="00BE0461" w:rsidRPr="003E0F2E">
        <w:rPr>
          <w:rFonts w:ascii="Tahoma" w:hAnsi="Tahoma" w:cs="Tahoma"/>
          <w:bCs/>
        </w:rPr>
        <w:t>oral</w:t>
      </w:r>
      <w:proofErr w:type="spellEnd"/>
      <w:r w:rsidR="00BE0461" w:rsidRPr="003E0F2E">
        <w:rPr>
          <w:rFonts w:ascii="Tahoma" w:hAnsi="Tahoma" w:cs="Tahoma"/>
          <w:bCs/>
        </w:rPr>
        <w:t>: szájon át</w:t>
      </w:r>
      <w:r w:rsidR="00BE0461">
        <w:rPr>
          <w:rFonts w:ascii="Tahoma" w:hAnsi="Tahoma" w:cs="Tahoma"/>
          <w:bCs/>
        </w:rPr>
        <w:t>;</w:t>
      </w:r>
      <w:r w:rsidR="00BE0461" w:rsidRPr="003E0F2E">
        <w:rPr>
          <w:rFonts w:ascii="Tahoma" w:hAnsi="Tahoma" w:cs="Tahoma"/>
          <w:bCs/>
        </w:rPr>
        <w:t xml:space="preserve"> </w:t>
      </w:r>
      <w:proofErr w:type="spellStart"/>
      <w:r w:rsidR="00BE0461" w:rsidRPr="003E0F2E">
        <w:rPr>
          <w:rFonts w:ascii="Tahoma" w:hAnsi="Tahoma" w:cs="Tahoma"/>
          <w:bCs/>
        </w:rPr>
        <w:t>dermal</w:t>
      </w:r>
      <w:proofErr w:type="spellEnd"/>
      <w:r w:rsidR="00BE0461" w:rsidRPr="003E0F2E">
        <w:rPr>
          <w:rFonts w:ascii="Tahoma" w:hAnsi="Tahoma" w:cs="Tahoma"/>
          <w:bCs/>
        </w:rPr>
        <w:t>: bőrön keresztül</w:t>
      </w:r>
      <w:r w:rsidR="00BE0461">
        <w:rPr>
          <w:rFonts w:ascii="Tahoma" w:hAnsi="Tahoma" w:cs="Tahoma"/>
          <w:bCs/>
        </w:rPr>
        <w:t>;</w:t>
      </w:r>
      <w:r w:rsidR="00BE0461" w:rsidRPr="003E0F2E">
        <w:rPr>
          <w:rFonts w:ascii="Tahoma" w:hAnsi="Tahoma" w:cs="Tahoma"/>
          <w:bCs/>
        </w:rPr>
        <w:t xml:space="preserve"> </w:t>
      </w:r>
      <w:proofErr w:type="spellStart"/>
      <w:r w:rsidR="00BE0461" w:rsidRPr="003E0F2E">
        <w:rPr>
          <w:rFonts w:ascii="Tahoma" w:hAnsi="Tahoma" w:cs="Tahoma"/>
          <w:bCs/>
        </w:rPr>
        <w:t>inhal</w:t>
      </w:r>
      <w:proofErr w:type="spellEnd"/>
      <w:r w:rsidR="00BE0461" w:rsidRPr="003E0F2E">
        <w:rPr>
          <w:rFonts w:ascii="Tahoma" w:hAnsi="Tahoma" w:cs="Tahoma"/>
          <w:bCs/>
        </w:rPr>
        <w:t xml:space="preserve">.: belélegezve; </w:t>
      </w:r>
      <w:proofErr w:type="spellStart"/>
      <w:r w:rsidR="00BE0461" w:rsidRPr="003E0F2E">
        <w:rPr>
          <w:rFonts w:ascii="Tahoma" w:hAnsi="Tahoma" w:cs="Tahoma"/>
          <w:bCs/>
        </w:rPr>
        <w:t>Repr</w:t>
      </w:r>
      <w:proofErr w:type="spellEnd"/>
      <w:r w:rsidR="00BE0461" w:rsidRPr="003E0F2E">
        <w:rPr>
          <w:rFonts w:ascii="Tahoma" w:hAnsi="Tahoma" w:cs="Tahoma"/>
          <w:bCs/>
        </w:rPr>
        <w:t xml:space="preserve">.: reprodukciós toxicitás; STOT RE: célszervi toxicitás, ismétlődő expozíció; </w:t>
      </w:r>
      <w:proofErr w:type="spellStart"/>
      <w:r w:rsidR="00BE0461" w:rsidRPr="003E0F2E">
        <w:rPr>
          <w:rFonts w:ascii="Tahoma" w:hAnsi="Tahoma" w:cs="Tahoma"/>
          <w:bCs/>
        </w:rPr>
        <w:t>Skin</w:t>
      </w:r>
      <w:proofErr w:type="spellEnd"/>
      <w:r w:rsidR="00BE0461" w:rsidRPr="003E0F2E">
        <w:rPr>
          <w:rFonts w:ascii="Tahoma" w:hAnsi="Tahoma" w:cs="Tahoma"/>
          <w:bCs/>
        </w:rPr>
        <w:t xml:space="preserve"> Irrit: bőrirritáció; </w:t>
      </w:r>
      <w:proofErr w:type="spellStart"/>
      <w:r w:rsidR="00BE0461" w:rsidRPr="003E0F2E">
        <w:rPr>
          <w:rFonts w:ascii="Tahoma" w:hAnsi="Tahoma" w:cs="Tahoma"/>
          <w:bCs/>
        </w:rPr>
        <w:t>Eye</w:t>
      </w:r>
      <w:proofErr w:type="spellEnd"/>
      <w:r w:rsidR="00BE0461" w:rsidRPr="003E0F2E">
        <w:rPr>
          <w:rFonts w:ascii="Tahoma" w:hAnsi="Tahoma" w:cs="Tahoma"/>
          <w:bCs/>
        </w:rPr>
        <w:t xml:space="preserve"> </w:t>
      </w:r>
      <w:proofErr w:type="spellStart"/>
      <w:r w:rsidR="00BE0461" w:rsidRPr="003E0F2E">
        <w:rPr>
          <w:rFonts w:ascii="Tahoma" w:hAnsi="Tahoma" w:cs="Tahoma"/>
          <w:bCs/>
        </w:rPr>
        <w:t>Dam</w:t>
      </w:r>
      <w:proofErr w:type="spellEnd"/>
      <w:r w:rsidR="00BE0461" w:rsidRPr="003E0F2E">
        <w:rPr>
          <w:rFonts w:ascii="Tahoma" w:hAnsi="Tahoma" w:cs="Tahoma"/>
          <w:bCs/>
        </w:rPr>
        <w:t>.: súlyos szemkárosodás</w:t>
      </w:r>
      <w:r w:rsidR="00BE0461">
        <w:rPr>
          <w:rFonts w:ascii="Tahoma" w:hAnsi="Tahoma" w:cs="Tahoma"/>
          <w:bCs/>
        </w:rPr>
        <w:t>;</w:t>
      </w:r>
      <w:r w:rsidR="00BE0461" w:rsidRPr="003E0F2E">
        <w:rPr>
          <w:rFonts w:ascii="Tahoma" w:hAnsi="Tahoma" w:cs="Tahoma"/>
          <w:bCs/>
        </w:rPr>
        <w:t xml:space="preserve"> </w:t>
      </w:r>
      <w:proofErr w:type="spellStart"/>
      <w:r w:rsidR="00BE0461" w:rsidRPr="003E0F2E">
        <w:rPr>
          <w:rFonts w:ascii="Tahoma" w:hAnsi="Tahoma" w:cs="Tahoma"/>
          <w:bCs/>
        </w:rPr>
        <w:t>Aquatic</w:t>
      </w:r>
      <w:proofErr w:type="spellEnd"/>
      <w:r w:rsidR="00BE0461" w:rsidRPr="003E0F2E">
        <w:rPr>
          <w:rFonts w:ascii="Tahoma" w:hAnsi="Tahoma" w:cs="Tahoma"/>
          <w:bCs/>
        </w:rPr>
        <w:t xml:space="preserve"> </w:t>
      </w:r>
      <w:proofErr w:type="spellStart"/>
      <w:r w:rsidR="00BE0461" w:rsidRPr="003E0F2E">
        <w:rPr>
          <w:rFonts w:ascii="Tahoma" w:hAnsi="Tahoma" w:cs="Tahoma"/>
          <w:bCs/>
        </w:rPr>
        <w:t>Acute</w:t>
      </w:r>
      <w:proofErr w:type="spellEnd"/>
      <w:r w:rsidR="00BE0461" w:rsidRPr="003E0F2E">
        <w:rPr>
          <w:rFonts w:ascii="Tahoma" w:hAnsi="Tahoma" w:cs="Tahoma"/>
          <w:bCs/>
        </w:rPr>
        <w:t>: vízi környezetre veszélyes, akut veszélyt jelent;</w:t>
      </w:r>
      <w:r w:rsidR="00BE0461">
        <w:rPr>
          <w:rFonts w:ascii="Tahoma" w:hAnsi="Tahoma" w:cs="Tahoma"/>
          <w:bCs/>
        </w:rPr>
        <w:t xml:space="preserve"> </w:t>
      </w:r>
      <w:proofErr w:type="spellStart"/>
      <w:r w:rsidR="00BE0461" w:rsidRPr="003E0F2E">
        <w:rPr>
          <w:rFonts w:ascii="Tahoma" w:hAnsi="Tahoma" w:cs="Tahoma"/>
          <w:bCs/>
        </w:rPr>
        <w:t>Aquatic</w:t>
      </w:r>
      <w:proofErr w:type="spellEnd"/>
      <w:r w:rsidR="00BE0461" w:rsidRPr="003E0F2E">
        <w:rPr>
          <w:rFonts w:ascii="Tahoma" w:hAnsi="Tahoma" w:cs="Tahoma"/>
          <w:bCs/>
        </w:rPr>
        <w:t xml:space="preserve"> </w:t>
      </w:r>
      <w:proofErr w:type="spellStart"/>
      <w:r w:rsidR="00BE0461" w:rsidRPr="003E0F2E">
        <w:rPr>
          <w:rFonts w:ascii="Tahoma" w:hAnsi="Tahoma" w:cs="Tahoma"/>
          <w:bCs/>
        </w:rPr>
        <w:t>Chronic</w:t>
      </w:r>
      <w:proofErr w:type="spellEnd"/>
      <w:r w:rsidR="00BE0461" w:rsidRPr="003E0F2E">
        <w:rPr>
          <w:rFonts w:ascii="Tahoma" w:hAnsi="Tahoma" w:cs="Tahoma"/>
          <w:bCs/>
        </w:rPr>
        <w:t>: vízi környezetre veszélyes krónikus veszélyt jelent</w:t>
      </w:r>
      <w:r w:rsidR="00BE0461">
        <w:rPr>
          <w:rFonts w:ascii="Tahoma" w:hAnsi="Tahoma" w:cs="Tahoma"/>
          <w:bCs/>
        </w:rPr>
        <w:t xml:space="preserve">. </w:t>
      </w:r>
    </w:p>
    <w:p w14:paraId="35D65304" w14:textId="77777777" w:rsidR="00BE0461" w:rsidRPr="003E0F2E" w:rsidRDefault="00BE0461" w:rsidP="00750482">
      <w:pPr>
        <w:tabs>
          <w:tab w:val="left" w:pos="851"/>
        </w:tabs>
        <w:rPr>
          <w:rFonts w:ascii="Tahoma" w:hAnsi="Tahoma" w:cs="Tahoma"/>
          <w:snapToGrid w:val="0"/>
        </w:rPr>
      </w:pPr>
      <w:r w:rsidRPr="003E0F2E">
        <w:rPr>
          <w:rFonts w:ascii="Tahoma" w:hAnsi="Tahoma" w:cs="Tahoma"/>
          <w:snapToGrid w:val="0"/>
        </w:rPr>
        <w:t>H300</w:t>
      </w:r>
      <w:r w:rsidRPr="003E0F2E">
        <w:rPr>
          <w:rFonts w:ascii="Tahoma" w:hAnsi="Tahoma" w:cs="Tahoma"/>
          <w:snapToGrid w:val="0"/>
        </w:rPr>
        <w:tab/>
        <w:t>Lenyelve halálos.</w:t>
      </w:r>
    </w:p>
    <w:p w14:paraId="7A3B81CA" w14:textId="77777777" w:rsidR="00BE0461" w:rsidRPr="00D97D1B" w:rsidRDefault="00BE0461" w:rsidP="00750482">
      <w:pPr>
        <w:tabs>
          <w:tab w:val="left" w:pos="851"/>
        </w:tabs>
        <w:rPr>
          <w:rFonts w:ascii="Tahoma" w:hAnsi="Tahoma" w:cs="Tahoma"/>
          <w:snapToGrid w:val="0"/>
        </w:rPr>
      </w:pPr>
      <w:r w:rsidRPr="00D97D1B">
        <w:rPr>
          <w:rFonts w:ascii="Tahoma" w:hAnsi="Tahoma" w:cs="Tahoma"/>
          <w:snapToGrid w:val="0"/>
        </w:rPr>
        <w:t>H302</w:t>
      </w:r>
      <w:r w:rsidRPr="00D97D1B">
        <w:rPr>
          <w:rFonts w:ascii="Tahoma" w:hAnsi="Tahoma" w:cs="Tahoma"/>
          <w:snapToGrid w:val="0"/>
        </w:rPr>
        <w:tab/>
        <w:t>Lenyelve ártalmas.</w:t>
      </w:r>
    </w:p>
    <w:p w14:paraId="57EF0B35" w14:textId="77777777" w:rsidR="00BE0461" w:rsidRDefault="00BE0461" w:rsidP="00750482">
      <w:pPr>
        <w:tabs>
          <w:tab w:val="left" w:pos="851"/>
        </w:tabs>
        <w:rPr>
          <w:rFonts w:ascii="Tahoma" w:hAnsi="Tahoma" w:cs="Tahoma"/>
          <w:snapToGrid w:val="0"/>
        </w:rPr>
      </w:pPr>
      <w:r w:rsidRPr="003E0F2E">
        <w:rPr>
          <w:rFonts w:ascii="Tahoma" w:hAnsi="Tahoma" w:cs="Tahoma"/>
          <w:snapToGrid w:val="0"/>
        </w:rPr>
        <w:t>H310</w:t>
      </w:r>
      <w:r w:rsidRPr="003E0F2E">
        <w:rPr>
          <w:rFonts w:ascii="Tahoma" w:hAnsi="Tahoma" w:cs="Tahoma"/>
          <w:snapToGrid w:val="0"/>
        </w:rPr>
        <w:tab/>
        <w:t>Bőrrel érintkezve halálos.</w:t>
      </w:r>
    </w:p>
    <w:p w14:paraId="088DCE98" w14:textId="77777777" w:rsidR="00BE0461" w:rsidRPr="00440B74" w:rsidRDefault="00BE0461" w:rsidP="00750482">
      <w:pPr>
        <w:tabs>
          <w:tab w:val="left" w:pos="851"/>
        </w:tabs>
        <w:rPr>
          <w:rFonts w:ascii="Tahoma" w:hAnsi="Tahoma" w:cs="Tahoma"/>
          <w:snapToGrid w:val="0"/>
        </w:rPr>
      </w:pPr>
      <w:r w:rsidRPr="00440B74">
        <w:rPr>
          <w:rFonts w:ascii="Tahoma" w:hAnsi="Tahoma" w:cs="Tahoma"/>
          <w:snapToGrid w:val="0"/>
        </w:rPr>
        <w:t>H315</w:t>
      </w:r>
      <w:r w:rsidRPr="00440B74">
        <w:rPr>
          <w:rFonts w:ascii="Tahoma" w:hAnsi="Tahoma" w:cs="Tahoma"/>
          <w:snapToGrid w:val="0"/>
        </w:rPr>
        <w:tab/>
        <w:t>Bőrirritáló hatású.</w:t>
      </w:r>
    </w:p>
    <w:p w14:paraId="433B44A2" w14:textId="77777777" w:rsidR="00BE0461" w:rsidRPr="00440B74" w:rsidRDefault="00BE0461" w:rsidP="00750482">
      <w:pPr>
        <w:tabs>
          <w:tab w:val="left" w:pos="851"/>
        </w:tabs>
        <w:rPr>
          <w:rFonts w:ascii="Tahoma" w:hAnsi="Tahoma" w:cs="Tahoma"/>
          <w:snapToGrid w:val="0"/>
        </w:rPr>
      </w:pPr>
      <w:r w:rsidRPr="00440B74">
        <w:rPr>
          <w:rFonts w:ascii="Tahoma" w:hAnsi="Tahoma" w:cs="Tahoma"/>
          <w:snapToGrid w:val="0"/>
        </w:rPr>
        <w:t>H318</w:t>
      </w:r>
      <w:r w:rsidRPr="00440B74">
        <w:rPr>
          <w:rFonts w:ascii="Tahoma" w:hAnsi="Tahoma" w:cs="Tahoma"/>
          <w:snapToGrid w:val="0"/>
        </w:rPr>
        <w:tab/>
        <w:t>Súlyos szemkárosodást okoz.</w:t>
      </w:r>
    </w:p>
    <w:p w14:paraId="53C4C328" w14:textId="77777777" w:rsidR="00BE0461" w:rsidRPr="003E0F2E" w:rsidRDefault="00BE0461" w:rsidP="00750482">
      <w:pPr>
        <w:tabs>
          <w:tab w:val="left" w:pos="851"/>
        </w:tabs>
        <w:rPr>
          <w:rFonts w:ascii="Tahoma" w:hAnsi="Tahoma" w:cs="Tahoma"/>
          <w:snapToGrid w:val="0"/>
        </w:rPr>
      </w:pPr>
      <w:r w:rsidRPr="003E0F2E">
        <w:rPr>
          <w:rFonts w:ascii="Tahoma" w:hAnsi="Tahoma" w:cs="Tahoma"/>
          <w:snapToGrid w:val="0"/>
        </w:rPr>
        <w:t>H330</w:t>
      </w:r>
      <w:r w:rsidRPr="003E0F2E">
        <w:rPr>
          <w:rFonts w:ascii="Tahoma" w:hAnsi="Tahoma" w:cs="Tahoma"/>
          <w:snapToGrid w:val="0"/>
        </w:rPr>
        <w:tab/>
        <w:t>Belélegezve halálos.</w:t>
      </w:r>
    </w:p>
    <w:p w14:paraId="3E7FBA3C" w14:textId="77777777" w:rsidR="00BE0461" w:rsidRPr="00D97D1B" w:rsidRDefault="00BE0461" w:rsidP="00750482">
      <w:pPr>
        <w:tabs>
          <w:tab w:val="left" w:pos="851"/>
        </w:tabs>
        <w:rPr>
          <w:rFonts w:ascii="Tahoma" w:hAnsi="Tahoma" w:cs="Tahoma"/>
          <w:snapToGrid w:val="0"/>
        </w:rPr>
      </w:pPr>
      <w:r w:rsidRPr="00D97D1B">
        <w:rPr>
          <w:rFonts w:ascii="Tahoma" w:hAnsi="Tahoma" w:cs="Tahoma"/>
          <w:snapToGrid w:val="0"/>
        </w:rPr>
        <w:t>H332</w:t>
      </w:r>
      <w:r w:rsidRPr="00D97D1B">
        <w:rPr>
          <w:rFonts w:ascii="Tahoma" w:hAnsi="Tahoma" w:cs="Tahoma"/>
          <w:snapToGrid w:val="0"/>
        </w:rPr>
        <w:tab/>
        <w:t>Belélegezve ártalmas.</w:t>
      </w:r>
    </w:p>
    <w:p w14:paraId="45186E6E" w14:textId="77777777" w:rsidR="00BE0461" w:rsidRDefault="00BE0461" w:rsidP="00750482">
      <w:pPr>
        <w:tabs>
          <w:tab w:val="left" w:pos="851"/>
        </w:tabs>
        <w:rPr>
          <w:rFonts w:ascii="Tahoma" w:hAnsi="Tahoma" w:cs="Tahoma"/>
          <w:snapToGrid w:val="0"/>
        </w:rPr>
      </w:pPr>
      <w:r w:rsidRPr="003E0F2E">
        <w:rPr>
          <w:rFonts w:ascii="Tahoma" w:hAnsi="Tahoma" w:cs="Tahoma"/>
          <w:snapToGrid w:val="0"/>
        </w:rPr>
        <w:t>H360D</w:t>
      </w:r>
      <w:r w:rsidRPr="003E0F2E">
        <w:rPr>
          <w:rFonts w:ascii="Tahoma" w:hAnsi="Tahoma" w:cs="Tahoma"/>
          <w:snapToGrid w:val="0"/>
        </w:rPr>
        <w:tab/>
        <w:t>Károsíthatja a születendő gyermeket</w:t>
      </w:r>
      <w:r>
        <w:rPr>
          <w:rFonts w:ascii="Tahoma" w:hAnsi="Tahoma" w:cs="Tahoma"/>
          <w:snapToGrid w:val="0"/>
        </w:rPr>
        <w:t>.</w:t>
      </w:r>
      <w:r w:rsidRPr="003E0F2E">
        <w:rPr>
          <w:rFonts w:ascii="Tahoma" w:hAnsi="Tahoma" w:cs="Tahoma"/>
          <w:snapToGrid w:val="0"/>
        </w:rPr>
        <w:t xml:space="preserve"> </w:t>
      </w:r>
    </w:p>
    <w:p w14:paraId="55515B9C" w14:textId="77777777" w:rsidR="00BE0461" w:rsidRPr="003E0F2E" w:rsidRDefault="00BE0461" w:rsidP="00750482">
      <w:pPr>
        <w:tabs>
          <w:tab w:val="left" w:pos="851"/>
        </w:tabs>
        <w:rPr>
          <w:rFonts w:ascii="Tahoma" w:hAnsi="Tahoma" w:cs="Tahoma"/>
          <w:snapToGrid w:val="0"/>
        </w:rPr>
      </w:pPr>
      <w:r w:rsidRPr="003E0F2E">
        <w:rPr>
          <w:rFonts w:ascii="Tahoma" w:hAnsi="Tahoma" w:cs="Tahoma"/>
          <w:snapToGrid w:val="0"/>
        </w:rPr>
        <w:t>H372</w:t>
      </w:r>
      <w:r w:rsidRPr="003E0F2E">
        <w:rPr>
          <w:rFonts w:ascii="Tahoma" w:hAnsi="Tahoma" w:cs="Tahoma"/>
          <w:snapToGrid w:val="0"/>
        </w:rPr>
        <w:tab/>
        <w:t xml:space="preserve">Ismétlődő vagy hosszabb expozíció esetén károsítja a szerveket (vér). </w:t>
      </w:r>
    </w:p>
    <w:p w14:paraId="2D344DDC" w14:textId="77777777" w:rsidR="00BE0461" w:rsidRPr="003E0F2E" w:rsidRDefault="00BE0461" w:rsidP="00750482">
      <w:pPr>
        <w:tabs>
          <w:tab w:val="left" w:pos="851"/>
        </w:tabs>
        <w:rPr>
          <w:rFonts w:ascii="Tahoma" w:hAnsi="Tahoma" w:cs="Tahoma"/>
          <w:snapToGrid w:val="0"/>
        </w:rPr>
      </w:pPr>
      <w:r w:rsidRPr="003E0F2E">
        <w:rPr>
          <w:rFonts w:ascii="Tahoma" w:hAnsi="Tahoma" w:cs="Tahoma"/>
          <w:snapToGrid w:val="0"/>
        </w:rPr>
        <w:lastRenderedPageBreak/>
        <w:t>H373</w:t>
      </w:r>
      <w:r w:rsidRPr="003E0F2E">
        <w:rPr>
          <w:rFonts w:ascii="Tahoma" w:hAnsi="Tahoma" w:cs="Tahoma"/>
          <w:snapToGrid w:val="0"/>
        </w:rPr>
        <w:tab/>
        <w:t>Ismétlődő vagy hosszabb expozíció esetén károsíthatja a szerveket (vér).</w:t>
      </w:r>
    </w:p>
    <w:p w14:paraId="4A9BB0C3" w14:textId="77777777" w:rsidR="00BE0461" w:rsidRPr="003E0F2E" w:rsidRDefault="00BE0461" w:rsidP="00750482">
      <w:pPr>
        <w:tabs>
          <w:tab w:val="left" w:pos="851"/>
        </w:tabs>
        <w:rPr>
          <w:rFonts w:ascii="Tahoma" w:hAnsi="Tahoma" w:cs="Tahoma"/>
          <w:snapToGrid w:val="0"/>
        </w:rPr>
      </w:pPr>
      <w:r w:rsidRPr="003E0F2E">
        <w:rPr>
          <w:rFonts w:ascii="Tahoma" w:hAnsi="Tahoma" w:cs="Tahoma"/>
          <w:snapToGrid w:val="0"/>
        </w:rPr>
        <w:t>H400</w:t>
      </w:r>
      <w:r w:rsidRPr="003E0F2E">
        <w:rPr>
          <w:rFonts w:ascii="Tahoma" w:hAnsi="Tahoma" w:cs="Tahoma"/>
          <w:snapToGrid w:val="0"/>
        </w:rPr>
        <w:tab/>
        <w:t>Nagyon mérgező a vízi élővilágra.</w:t>
      </w:r>
    </w:p>
    <w:p w14:paraId="51D8F963" w14:textId="77777777" w:rsidR="00BE0461" w:rsidRPr="003E0F2E" w:rsidRDefault="00BE0461" w:rsidP="00750482">
      <w:pPr>
        <w:tabs>
          <w:tab w:val="left" w:pos="851"/>
        </w:tabs>
        <w:rPr>
          <w:rFonts w:ascii="Tahoma" w:hAnsi="Tahoma" w:cs="Tahoma"/>
          <w:snapToGrid w:val="0"/>
        </w:rPr>
      </w:pPr>
      <w:r w:rsidRPr="003E0F2E">
        <w:rPr>
          <w:rFonts w:ascii="Tahoma" w:hAnsi="Tahoma" w:cs="Tahoma"/>
          <w:snapToGrid w:val="0"/>
        </w:rPr>
        <w:t>H410</w:t>
      </w:r>
      <w:r w:rsidRPr="003E0F2E">
        <w:rPr>
          <w:rFonts w:ascii="Tahoma" w:hAnsi="Tahoma" w:cs="Tahoma"/>
          <w:snapToGrid w:val="0"/>
        </w:rPr>
        <w:tab/>
        <w:t>Nagyon mérgező a vízi élővilágra, hosszan tartó károsodást okoz.</w:t>
      </w:r>
    </w:p>
    <w:p w14:paraId="0BE42EEC" w14:textId="77777777" w:rsidR="00BE0461" w:rsidRPr="003E0F2E" w:rsidRDefault="00BE0461" w:rsidP="00750482">
      <w:pPr>
        <w:tabs>
          <w:tab w:val="left" w:pos="851"/>
        </w:tabs>
        <w:rPr>
          <w:rFonts w:ascii="Tahoma" w:hAnsi="Tahoma" w:cs="Tahoma"/>
          <w:snapToGrid w:val="0"/>
        </w:rPr>
      </w:pPr>
      <w:r w:rsidRPr="003E0F2E">
        <w:rPr>
          <w:rFonts w:ascii="Tahoma" w:hAnsi="Tahoma" w:cs="Tahoma"/>
          <w:snapToGrid w:val="0"/>
        </w:rPr>
        <w:t>H412</w:t>
      </w:r>
      <w:r w:rsidRPr="003E0F2E">
        <w:rPr>
          <w:rFonts w:ascii="Tahoma" w:hAnsi="Tahoma" w:cs="Tahoma"/>
          <w:snapToGrid w:val="0"/>
        </w:rPr>
        <w:tab/>
        <w:t>Ártalmas a vízi élővilágra, hosszan tartó károsodást okoz.</w:t>
      </w:r>
    </w:p>
    <w:p w14:paraId="4BE8D30C" w14:textId="77777777" w:rsidR="005F31CF" w:rsidRPr="009A4BF5" w:rsidRDefault="005F31CF" w:rsidP="00BE676E">
      <w:pPr>
        <w:tabs>
          <w:tab w:val="left" w:pos="851"/>
        </w:tabs>
        <w:spacing w:before="60"/>
        <w:ind w:left="851" w:hanging="851"/>
        <w:jc w:val="both"/>
        <w:rPr>
          <w:rFonts w:ascii="Tahoma" w:hAnsi="Tahoma" w:cs="Tahoma"/>
          <w:bCs/>
        </w:rPr>
      </w:pPr>
      <w:r w:rsidRPr="009A4BF5">
        <w:rPr>
          <w:rFonts w:ascii="Tahoma" w:hAnsi="Tahoma" w:cs="Tahoma"/>
          <w:bCs/>
        </w:rPr>
        <w:t>ADR</w:t>
      </w:r>
      <w:r w:rsidRPr="009A4BF5">
        <w:rPr>
          <w:rFonts w:ascii="Tahoma" w:hAnsi="Tahoma" w:cs="Tahoma"/>
          <w:bCs/>
        </w:rPr>
        <w:tab/>
        <w:t xml:space="preserve">Veszélyes Áruk Nemzetközi Közúti Szállításáról szóló Európai Megállapodás/ European </w:t>
      </w:r>
      <w:proofErr w:type="spellStart"/>
      <w:r w:rsidRPr="009A4BF5">
        <w:rPr>
          <w:rFonts w:ascii="Tahoma" w:hAnsi="Tahoma" w:cs="Tahoma"/>
          <w:bCs/>
        </w:rPr>
        <w:t>Agreement</w:t>
      </w:r>
      <w:proofErr w:type="spellEnd"/>
      <w:r w:rsidRPr="009A4BF5">
        <w:rPr>
          <w:rFonts w:ascii="Tahoma" w:hAnsi="Tahoma" w:cs="Tahoma"/>
          <w:bCs/>
        </w:rPr>
        <w:t xml:space="preserve"> </w:t>
      </w:r>
      <w:proofErr w:type="spellStart"/>
      <w:r w:rsidRPr="009A4BF5">
        <w:rPr>
          <w:rFonts w:ascii="Tahoma" w:hAnsi="Tahoma" w:cs="Tahoma"/>
          <w:bCs/>
        </w:rPr>
        <w:t>Concerning</w:t>
      </w:r>
      <w:proofErr w:type="spellEnd"/>
      <w:r w:rsidRPr="009A4BF5">
        <w:rPr>
          <w:rFonts w:ascii="Tahoma" w:hAnsi="Tahoma" w:cs="Tahoma"/>
          <w:bCs/>
        </w:rPr>
        <w:t xml:space="preserve"> </w:t>
      </w:r>
      <w:proofErr w:type="spellStart"/>
      <w:r w:rsidRPr="009A4BF5">
        <w:rPr>
          <w:rFonts w:ascii="Tahoma" w:hAnsi="Tahoma" w:cs="Tahoma"/>
          <w:bCs/>
        </w:rPr>
        <w:t>the</w:t>
      </w:r>
      <w:proofErr w:type="spellEnd"/>
      <w:r w:rsidRPr="009A4BF5">
        <w:rPr>
          <w:rFonts w:ascii="Tahoma" w:hAnsi="Tahoma" w:cs="Tahoma"/>
          <w:bCs/>
        </w:rPr>
        <w:t xml:space="preserve"> International </w:t>
      </w:r>
      <w:proofErr w:type="spellStart"/>
      <w:r w:rsidRPr="009A4BF5">
        <w:rPr>
          <w:rFonts w:ascii="Tahoma" w:hAnsi="Tahoma" w:cs="Tahoma"/>
          <w:bCs/>
        </w:rPr>
        <w:t>Carriage</w:t>
      </w:r>
      <w:proofErr w:type="spellEnd"/>
      <w:r w:rsidRPr="009A4BF5">
        <w:rPr>
          <w:rFonts w:ascii="Tahoma" w:hAnsi="Tahoma" w:cs="Tahoma"/>
          <w:bCs/>
        </w:rPr>
        <w:t xml:space="preserve"> of </w:t>
      </w:r>
      <w:proofErr w:type="spellStart"/>
      <w:r w:rsidRPr="009A4BF5">
        <w:rPr>
          <w:rFonts w:ascii="Tahoma" w:hAnsi="Tahoma" w:cs="Tahoma"/>
          <w:bCs/>
        </w:rPr>
        <w:t>Dangerous</w:t>
      </w:r>
      <w:proofErr w:type="spellEnd"/>
      <w:r w:rsidRPr="009A4BF5">
        <w:rPr>
          <w:rFonts w:ascii="Tahoma" w:hAnsi="Tahoma" w:cs="Tahoma"/>
          <w:bCs/>
        </w:rPr>
        <w:t xml:space="preserve"> </w:t>
      </w:r>
      <w:proofErr w:type="spellStart"/>
      <w:r w:rsidRPr="009A4BF5">
        <w:rPr>
          <w:rFonts w:ascii="Tahoma" w:hAnsi="Tahoma" w:cs="Tahoma"/>
          <w:bCs/>
        </w:rPr>
        <w:t>Goods</w:t>
      </w:r>
      <w:proofErr w:type="spellEnd"/>
      <w:r w:rsidRPr="009A4BF5">
        <w:rPr>
          <w:rFonts w:ascii="Tahoma" w:hAnsi="Tahoma" w:cs="Tahoma"/>
          <w:bCs/>
        </w:rPr>
        <w:t xml:space="preserve"> </w:t>
      </w:r>
      <w:proofErr w:type="spellStart"/>
      <w:r w:rsidRPr="009A4BF5">
        <w:rPr>
          <w:rFonts w:ascii="Tahoma" w:hAnsi="Tahoma" w:cs="Tahoma"/>
          <w:bCs/>
        </w:rPr>
        <w:t>by</w:t>
      </w:r>
      <w:proofErr w:type="spellEnd"/>
      <w:r w:rsidRPr="009A4BF5">
        <w:rPr>
          <w:rFonts w:ascii="Tahoma" w:hAnsi="Tahoma" w:cs="Tahoma"/>
          <w:bCs/>
        </w:rPr>
        <w:t xml:space="preserve"> </w:t>
      </w:r>
      <w:proofErr w:type="spellStart"/>
      <w:r w:rsidRPr="009A4BF5">
        <w:rPr>
          <w:rFonts w:ascii="Tahoma" w:hAnsi="Tahoma" w:cs="Tahoma"/>
          <w:bCs/>
        </w:rPr>
        <w:t>Road</w:t>
      </w:r>
      <w:proofErr w:type="spellEnd"/>
    </w:p>
    <w:p w14:paraId="3DF55FDB" w14:textId="77777777" w:rsidR="005F31CF" w:rsidRPr="009A4BF5" w:rsidRDefault="005F31CF" w:rsidP="005F31CF">
      <w:pPr>
        <w:tabs>
          <w:tab w:val="left" w:pos="851"/>
        </w:tabs>
        <w:spacing w:before="20"/>
        <w:ind w:left="851" w:hanging="851"/>
        <w:jc w:val="both"/>
        <w:rPr>
          <w:rFonts w:ascii="Tahoma" w:hAnsi="Tahoma" w:cs="Tahoma"/>
          <w:bCs/>
        </w:rPr>
      </w:pPr>
      <w:proofErr w:type="spellStart"/>
      <w:r w:rsidRPr="009A4BF5">
        <w:rPr>
          <w:rFonts w:ascii="Tahoma" w:hAnsi="Tahoma" w:cs="Tahoma"/>
          <w:bCs/>
        </w:rPr>
        <w:t>ATE</w:t>
      </w:r>
      <w:r w:rsidRPr="009A4BF5">
        <w:rPr>
          <w:rFonts w:ascii="Tahoma" w:hAnsi="Tahoma" w:cs="Tahoma"/>
          <w:bCs/>
          <w:vertAlign w:val="subscript"/>
        </w:rPr>
        <w:t>mix</w:t>
      </w:r>
      <w:proofErr w:type="spellEnd"/>
      <w:r w:rsidRPr="009A4BF5">
        <w:rPr>
          <w:rFonts w:ascii="Tahoma" w:hAnsi="Tahoma" w:cs="Tahoma"/>
          <w:bCs/>
        </w:rPr>
        <w:tab/>
      </w:r>
      <w:proofErr w:type="spellStart"/>
      <w:r w:rsidRPr="009A4BF5">
        <w:rPr>
          <w:rFonts w:ascii="Tahoma" w:hAnsi="Tahoma" w:cs="Tahoma"/>
          <w:color w:val="000000"/>
        </w:rPr>
        <w:t>Acute</w:t>
      </w:r>
      <w:proofErr w:type="spellEnd"/>
      <w:r w:rsidRPr="009A4BF5">
        <w:rPr>
          <w:rFonts w:ascii="Tahoma" w:hAnsi="Tahoma" w:cs="Tahoma"/>
          <w:color w:val="000000"/>
        </w:rPr>
        <w:t xml:space="preserve"> </w:t>
      </w:r>
      <w:proofErr w:type="spellStart"/>
      <w:r w:rsidRPr="009A4BF5">
        <w:rPr>
          <w:rFonts w:ascii="Tahoma" w:hAnsi="Tahoma" w:cs="Tahoma"/>
          <w:color w:val="000000"/>
        </w:rPr>
        <w:t>Toxicity</w:t>
      </w:r>
      <w:proofErr w:type="spellEnd"/>
      <w:r w:rsidRPr="009A4BF5">
        <w:rPr>
          <w:rFonts w:ascii="Tahoma" w:hAnsi="Tahoma" w:cs="Tahoma"/>
          <w:color w:val="000000"/>
        </w:rPr>
        <w:t xml:space="preserve"> </w:t>
      </w:r>
      <w:proofErr w:type="spellStart"/>
      <w:r w:rsidRPr="009A4BF5">
        <w:rPr>
          <w:rFonts w:ascii="Tahoma" w:hAnsi="Tahoma" w:cs="Tahoma"/>
          <w:color w:val="000000"/>
        </w:rPr>
        <w:t>Estimate</w:t>
      </w:r>
      <w:proofErr w:type="spellEnd"/>
      <w:r w:rsidRPr="009A4BF5">
        <w:rPr>
          <w:rFonts w:ascii="Tahoma" w:hAnsi="Tahoma" w:cs="Tahoma"/>
          <w:color w:val="000000"/>
        </w:rPr>
        <w:t xml:space="preserve"> (</w:t>
      </w:r>
      <w:proofErr w:type="spellStart"/>
      <w:r w:rsidRPr="009A4BF5">
        <w:rPr>
          <w:rFonts w:ascii="Tahoma" w:hAnsi="Tahoma" w:cs="Tahoma"/>
          <w:color w:val="000000"/>
        </w:rPr>
        <w:t>mixture</w:t>
      </w:r>
      <w:proofErr w:type="spellEnd"/>
      <w:r w:rsidRPr="009A4BF5">
        <w:rPr>
          <w:rFonts w:ascii="Tahoma" w:hAnsi="Tahoma" w:cs="Tahoma"/>
          <w:color w:val="000000"/>
        </w:rPr>
        <w:t>) – Becsült akut toxicitási érték egy keverékre</w:t>
      </w:r>
    </w:p>
    <w:p w14:paraId="096B2F00" w14:textId="77777777" w:rsidR="00CA142A" w:rsidRDefault="00CA142A" w:rsidP="005F31CF">
      <w:pPr>
        <w:tabs>
          <w:tab w:val="left" w:pos="851"/>
        </w:tabs>
        <w:spacing w:before="20"/>
        <w:ind w:left="851" w:hanging="851"/>
        <w:jc w:val="both"/>
        <w:rPr>
          <w:rFonts w:ascii="Tahoma" w:hAnsi="Tahoma" w:cs="Tahoma"/>
          <w:bCs/>
        </w:rPr>
      </w:pPr>
      <w:r>
        <w:rPr>
          <w:rFonts w:ascii="Tahoma" w:hAnsi="Tahoma" w:cs="Tahoma"/>
          <w:bCs/>
        </w:rPr>
        <w:t>BPC</w:t>
      </w:r>
      <w:r>
        <w:rPr>
          <w:rFonts w:ascii="Tahoma" w:hAnsi="Tahoma" w:cs="Tahoma"/>
          <w:bCs/>
        </w:rPr>
        <w:tab/>
        <w:t xml:space="preserve">Biocidal </w:t>
      </w:r>
      <w:proofErr w:type="spellStart"/>
      <w:r>
        <w:rPr>
          <w:rFonts w:ascii="Tahoma" w:hAnsi="Tahoma" w:cs="Tahoma"/>
          <w:bCs/>
        </w:rPr>
        <w:t>Product</w:t>
      </w:r>
      <w:proofErr w:type="spellEnd"/>
      <w:r>
        <w:rPr>
          <w:rFonts w:ascii="Tahoma" w:hAnsi="Tahoma" w:cs="Tahoma"/>
          <w:bCs/>
        </w:rPr>
        <w:t xml:space="preserve"> </w:t>
      </w:r>
      <w:proofErr w:type="spellStart"/>
      <w:r>
        <w:rPr>
          <w:rFonts w:ascii="Tahoma" w:hAnsi="Tahoma" w:cs="Tahoma"/>
          <w:bCs/>
        </w:rPr>
        <w:t>Committee</w:t>
      </w:r>
      <w:proofErr w:type="spellEnd"/>
      <w:r>
        <w:rPr>
          <w:rFonts w:ascii="Tahoma" w:hAnsi="Tahoma" w:cs="Tahoma"/>
          <w:bCs/>
        </w:rPr>
        <w:t xml:space="preserve"> – Biocid termékekkel Foglalkozó Bizottság</w:t>
      </w:r>
    </w:p>
    <w:p w14:paraId="6FF6CFB0" w14:textId="77777777" w:rsidR="005F31CF" w:rsidRPr="009A4BF5" w:rsidRDefault="005F31CF" w:rsidP="005F31CF">
      <w:pPr>
        <w:tabs>
          <w:tab w:val="left" w:pos="851"/>
        </w:tabs>
        <w:spacing w:before="20"/>
        <w:ind w:left="851" w:hanging="851"/>
        <w:jc w:val="both"/>
        <w:rPr>
          <w:rFonts w:ascii="Tahoma" w:hAnsi="Tahoma" w:cs="Tahoma"/>
          <w:bCs/>
        </w:rPr>
      </w:pPr>
      <w:r w:rsidRPr="009A4BF5">
        <w:rPr>
          <w:rFonts w:ascii="Tahoma" w:hAnsi="Tahoma" w:cs="Tahoma"/>
          <w:bCs/>
        </w:rPr>
        <w:t>CAS</w:t>
      </w:r>
      <w:r w:rsidRPr="009A4BF5">
        <w:rPr>
          <w:rFonts w:ascii="Tahoma" w:hAnsi="Tahoma" w:cs="Tahoma"/>
          <w:bCs/>
        </w:rPr>
        <w:tab/>
      </w:r>
      <w:proofErr w:type="spellStart"/>
      <w:r w:rsidRPr="009A4BF5">
        <w:rPr>
          <w:rFonts w:ascii="Tahoma" w:hAnsi="Tahoma" w:cs="Tahoma"/>
          <w:bCs/>
        </w:rPr>
        <w:t>Chemical</w:t>
      </w:r>
      <w:proofErr w:type="spellEnd"/>
      <w:r w:rsidRPr="009A4BF5">
        <w:rPr>
          <w:rFonts w:ascii="Tahoma" w:hAnsi="Tahoma" w:cs="Tahoma"/>
          <w:bCs/>
        </w:rPr>
        <w:t xml:space="preserve"> </w:t>
      </w:r>
      <w:proofErr w:type="spellStart"/>
      <w:r w:rsidRPr="009A4BF5">
        <w:rPr>
          <w:rFonts w:ascii="Tahoma" w:hAnsi="Tahoma" w:cs="Tahoma"/>
          <w:bCs/>
        </w:rPr>
        <w:t>Abstract</w:t>
      </w:r>
      <w:proofErr w:type="spellEnd"/>
      <w:r w:rsidRPr="009A4BF5">
        <w:rPr>
          <w:rFonts w:ascii="Tahoma" w:hAnsi="Tahoma" w:cs="Tahoma"/>
          <w:bCs/>
        </w:rPr>
        <w:t xml:space="preserve"> Service számok az anyagok azonosításának elősegítésére szolgáló szám</w:t>
      </w:r>
    </w:p>
    <w:p w14:paraId="6A8A9815" w14:textId="77777777" w:rsidR="005F31CF" w:rsidRPr="009A4BF5" w:rsidRDefault="005F31CF" w:rsidP="005F31CF">
      <w:pPr>
        <w:tabs>
          <w:tab w:val="left" w:pos="851"/>
        </w:tabs>
        <w:spacing w:before="20"/>
        <w:ind w:left="851" w:hanging="851"/>
        <w:jc w:val="both"/>
        <w:rPr>
          <w:rFonts w:ascii="Tahoma" w:hAnsi="Tahoma" w:cs="Tahoma"/>
          <w:bCs/>
        </w:rPr>
      </w:pPr>
      <w:r w:rsidRPr="009A4BF5">
        <w:rPr>
          <w:rFonts w:ascii="Tahoma" w:hAnsi="Tahoma" w:cs="Tahoma"/>
          <w:bCs/>
        </w:rPr>
        <w:t>CLP</w:t>
      </w:r>
      <w:r w:rsidRPr="009A4BF5">
        <w:rPr>
          <w:rFonts w:ascii="Tahoma" w:hAnsi="Tahoma" w:cs="Tahoma"/>
          <w:bCs/>
        </w:rPr>
        <w:tab/>
      </w:r>
      <w:proofErr w:type="spellStart"/>
      <w:r w:rsidRPr="009A4BF5">
        <w:rPr>
          <w:rFonts w:ascii="Tahoma" w:hAnsi="Tahoma" w:cs="Tahoma"/>
          <w:bCs/>
        </w:rPr>
        <w:t>Classification</w:t>
      </w:r>
      <w:proofErr w:type="spellEnd"/>
      <w:r w:rsidRPr="009A4BF5">
        <w:rPr>
          <w:rFonts w:ascii="Tahoma" w:hAnsi="Tahoma" w:cs="Tahoma"/>
          <w:bCs/>
        </w:rPr>
        <w:t xml:space="preserve">, </w:t>
      </w:r>
      <w:proofErr w:type="spellStart"/>
      <w:r w:rsidRPr="009A4BF5">
        <w:rPr>
          <w:rFonts w:ascii="Tahoma" w:hAnsi="Tahoma" w:cs="Tahoma"/>
          <w:bCs/>
        </w:rPr>
        <w:t>Labelling</w:t>
      </w:r>
      <w:proofErr w:type="spellEnd"/>
      <w:r w:rsidRPr="009A4BF5">
        <w:rPr>
          <w:rFonts w:ascii="Tahoma" w:hAnsi="Tahoma" w:cs="Tahoma"/>
          <w:bCs/>
        </w:rPr>
        <w:t xml:space="preserve"> and </w:t>
      </w:r>
      <w:proofErr w:type="spellStart"/>
      <w:r w:rsidRPr="009A4BF5">
        <w:rPr>
          <w:rFonts w:ascii="Tahoma" w:hAnsi="Tahoma" w:cs="Tahoma"/>
          <w:bCs/>
        </w:rPr>
        <w:t>Packaging</w:t>
      </w:r>
      <w:proofErr w:type="spellEnd"/>
      <w:r>
        <w:rPr>
          <w:rFonts w:ascii="Tahoma" w:hAnsi="Tahoma" w:cs="Tahoma"/>
          <w:bCs/>
        </w:rPr>
        <w:t xml:space="preserve"> – CLP rendelet: a </w:t>
      </w:r>
      <w:r w:rsidRPr="009A4BF5">
        <w:rPr>
          <w:rFonts w:ascii="Tahoma" w:hAnsi="Tahoma" w:cs="Tahoma"/>
          <w:bCs/>
        </w:rPr>
        <w:t>1272/2008/EK rendelet és módosításai</w:t>
      </w:r>
    </w:p>
    <w:p w14:paraId="61F9554A" w14:textId="77777777" w:rsidR="005F31CF" w:rsidRPr="009A4BF5" w:rsidRDefault="005F31CF" w:rsidP="005F31CF">
      <w:pPr>
        <w:tabs>
          <w:tab w:val="left" w:pos="851"/>
        </w:tabs>
        <w:spacing w:before="20"/>
        <w:ind w:left="851" w:hanging="851"/>
        <w:jc w:val="both"/>
        <w:rPr>
          <w:rFonts w:ascii="Tahoma" w:hAnsi="Tahoma" w:cs="Tahoma"/>
          <w:bCs/>
        </w:rPr>
      </w:pPr>
      <w:r w:rsidRPr="009A4BF5">
        <w:rPr>
          <w:rFonts w:ascii="Tahoma" w:hAnsi="Tahoma" w:cs="Tahoma"/>
          <w:bCs/>
        </w:rPr>
        <w:t>ECHA</w:t>
      </w:r>
      <w:r w:rsidRPr="009A4BF5">
        <w:rPr>
          <w:rFonts w:ascii="Tahoma" w:hAnsi="Tahoma" w:cs="Tahoma"/>
          <w:bCs/>
        </w:rPr>
        <w:tab/>
        <w:t xml:space="preserve">European </w:t>
      </w:r>
      <w:proofErr w:type="spellStart"/>
      <w:r w:rsidRPr="009A4BF5">
        <w:rPr>
          <w:rFonts w:ascii="Tahoma" w:hAnsi="Tahoma" w:cs="Tahoma"/>
          <w:bCs/>
        </w:rPr>
        <w:t>Chemicals</w:t>
      </w:r>
      <w:proofErr w:type="spellEnd"/>
      <w:r w:rsidRPr="009A4BF5">
        <w:rPr>
          <w:rFonts w:ascii="Tahoma" w:hAnsi="Tahoma" w:cs="Tahoma"/>
          <w:bCs/>
        </w:rPr>
        <w:t xml:space="preserve"> </w:t>
      </w:r>
      <w:proofErr w:type="spellStart"/>
      <w:r w:rsidRPr="009A4BF5">
        <w:rPr>
          <w:rFonts w:ascii="Tahoma" w:hAnsi="Tahoma" w:cs="Tahoma"/>
          <w:bCs/>
        </w:rPr>
        <w:t>Agency</w:t>
      </w:r>
      <w:proofErr w:type="spellEnd"/>
      <w:r w:rsidRPr="009A4BF5">
        <w:rPr>
          <w:rFonts w:ascii="Tahoma" w:hAnsi="Tahoma" w:cs="Tahoma"/>
          <w:bCs/>
        </w:rPr>
        <w:t xml:space="preserve"> - Az Európai Vegyianyag-ügynökség </w:t>
      </w:r>
    </w:p>
    <w:p w14:paraId="3549D4CB" w14:textId="77777777" w:rsidR="005F31CF" w:rsidRPr="009A4BF5" w:rsidRDefault="005F31CF" w:rsidP="005F31CF">
      <w:pPr>
        <w:tabs>
          <w:tab w:val="left" w:pos="851"/>
        </w:tabs>
        <w:spacing w:before="20"/>
        <w:ind w:left="851" w:hanging="851"/>
        <w:jc w:val="both"/>
        <w:rPr>
          <w:rFonts w:ascii="Tahoma" w:hAnsi="Tahoma" w:cs="Tahoma"/>
          <w:bCs/>
        </w:rPr>
      </w:pPr>
      <w:r w:rsidRPr="009A4BF5">
        <w:rPr>
          <w:rFonts w:ascii="Tahoma" w:hAnsi="Tahoma" w:cs="Tahoma"/>
          <w:bCs/>
        </w:rPr>
        <w:t>EK-szám Az anyag azonosítására szolgáló szám az Európai Unióban</w:t>
      </w:r>
    </w:p>
    <w:p w14:paraId="6C755293" w14:textId="77777777" w:rsidR="005F31CF" w:rsidRPr="009A4BF5" w:rsidRDefault="005F31CF" w:rsidP="005F31CF">
      <w:pPr>
        <w:tabs>
          <w:tab w:val="left" w:pos="851"/>
        </w:tabs>
        <w:spacing w:before="20"/>
        <w:ind w:left="851" w:hanging="851"/>
        <w:jc w:val="both"/>
        <w:rPr>
          <w:rFonts w:ascii="Tahoma" w:hAnsi="Tahoma" w:cs="Tahoma"/>
          <w:bCs/>
        </w:rPr>
      </w:pPr>
      <w:r w:rsidRPr="009A4BF5">
        <w:rPr>
          <w:rFonts w:ascii="Tahoma" w:hAnsi="Tahoma" w:cs="Tahoma"/>
          <w:bCs/>
        </w:rPr>
        <w:t>GHS</w:t>
      </w:r>
      <w:r w:rsidRPr="009A4BF5">
        <w:rPr>
          <w:rFonts w:ascii="Tahoma" w:hAnsi="Tahoma" w:cs="Tahoma"/>
          <w:bCs/>
        </w:rPr>
        <w:tab/>
        <w:t xml:space="preserve">Vegyi Anyagok besorolásának és Címkézésének Harmonizált Rendszere – </w:t>
      </w:r>
      <w:proofErr w:type="spellStart"/>
      <w:r w:rsidRPr="009A4BF5">
        <w:rPr>
          <w:rFonts w:ascii="Tahoma" w:hAnsi="Tahoma" w:cs="Tahoma"/>
          <w:bCs/>
        </w:rPr>
        <w:t>Globally</w:t>
      </w:r>
      <w:proofErr w:type="spellEnd"/>
      <w:r w:rsidRPr="009A4BF5">
        <w:rPr>
          <w:rFonts w:ascii="Tahoma" w:hAnsi="Tahoma" w:cs="Tahoma"/>
          <w:bCs/>
        </w:rPr>
        <w:t xml:space="preserve"> </w:t>
      </w:r>
      <w:proofErr w:type="spellStart"/>
      <w:r w:rsidRPr="009A4BF5">
        <w:rPr>
          <w:rFonts w:ascii="Tahoma" w:hAnsi="Tahoma" w:cs="Tahoma"/>
          <w:bCs/>
        </w:rPr>
        <w:t>Harmonized</w:t>
      </w:r>
      <w:proofErr w:type="spellEnd"/>
      <w:r w:rsidRPr="009A4BF5">
        <w:rPr>
          <w:rFonts w:ascii="Tahoma" w:hAnsi="Tahoma" w:cs="Tahoma"/>
          <w:bCs/>
        </w:rPr>
        <w:t xml:space="preserve"> System of </w:t>
      </w:r>
      <w:proofErr w:type="spellStart"/>
      <w:r w:rsidRPr="009A4BF5">
        <w:rPr>
          <w:rFonts w:ascii="Tahoma" w:hAnsi="Tahoma" w:cs="Tahoma"/>
          <w:bCs/>
        </w:rPr>
        <w:t>Classification</w:t>
      </w:r>
      <w:proofErr w:type="spellEnd"/>
      <w:r w:rsidRPr="009A4BF5">
        <w:rPr>
          <w:rFonts w:ascii="Tahoma" w:hAnsi="Tahoma" w:cs="Tahoma"/>
          <w:bCs/>
        </w:rPr>
        <w:t xml:space="preserve"> and </w:t>
      </w:r>
      <w:proofErr w:type="spellStart"/>
      <w:r w:rsidRPr="009A4BF5">
        <w:rPr>
          <w:rFonts w:ascii="Tahoma" w:hAnsi="Tahoma" w:cs="Tahoma"/>
          <w:bCs/>
        </w:rPr>
        <w:t>Labelling</w:t>
      </w:r>
      <w:proofErr w:type="spellEnd"/>
      <w:r w:rsidRPr="009A4BF5">
        <w:rPr>
          <w:rFonts w:ascii="Tahoma" w:hAnsi="Tahoma" w:cs="Tahoma"/>
          <w:bCs/>
        </w:rPr>
        <w:t xml:space="preserve"> of </w:t>
      </w:r>
      <w:proofErr w:type="spellStart"/>
      <w:r w:rsidRPr="009A4BF5">
        <w:rPr>
          <w:rFonts w:ascii="Tahoma" w:hAnsi="Tahoma" w:cs="Tahoma"/>
          <w:bCs/>
        </w:rPr>
        <w:t>Chemicals</w:t>
      </w:r>
      <w:proofErr w:type="spellEnd"/>
    </w:p>
    <w:p w14:paraId="6BEDC1A5" w14:textId="77777777" w:rsidR="005F31CF" w:rsidRPr="009A4BF5" w:rsidRDefault="005F31CF" w:rsidP="005F31CF">
      <w:pPr>
        <w:tabs>
          <w:tab w:val="left" w:pos="851"/>
        </w:tabs>
        <w:spacing w:before="20"/>
        <w:ind w:left="851" w:hanging="851"/>
        <w:jc w:val="both"/>
        <w:rPr>
          <w:rFonts w:ascii="Tahoma" w:hAnsi="Tahoma" w:cs="Tahoma"/>
          <w:bCs/>
        </w:rPr>
      </w:pPr>
      <w:r w:rsidRPr="009A4BF5">
        <w:rPr>
          <w:rFonts w:ascii="Tahoma" w:hAnsi="Tahoma" w:cs="Tahoma"/>
          <w:bCs/>
        </w:rPr>
        <w:t>IATA</w:t>
      </w:r>
      <w:r w:rsidRPr="009A4BF5">
        <w:rPr>
          <w:rFonts w:ascii="Tahoma" w:hAnsi="Tahoma" w:cs="Tahoma"/>
          <w:bCs/>
        </w:rPr>
        <w:tab/>
        <w:t xml:space="preserve">International Air </w:t>
      </w:r>
      <w:proofErr w:type="spellStart"/>
      <w:r w:rsidRPr="009A4BF5">
        <w:rPr>
          <w:rFonts w:ascii="Tahoma" w:hAnsi="Tahoma" w:cs="Tahoma"/>
          <w:bCs/>
        </w:rPr>
        <w:t>Transport</w:t>
      </w:r>
      <w:proofErr w:type="spellEnd"/>
      <w:r w:rsidRPr="009A4BF5">
        <w:rPr>
          <w:rFonts w:ascii="Tahoma" w:hAnsi="Tahoma" w:cs="Tahoma"/>
          <w:bCs/>
        </w:rPr>
        <w:t xml:space="preserve"> </w:t>
      </w:r>
      <w:proofErr w:type="spellStart"/>
      <w:r w:rsidRPr="009A4BF5">
        <w:rPr>
          <w:rFonts w:ascii="Tahoma" w:hAnsi="Tahoma" w:cs="Tahoma"/>
          <w:bCs/>
        </w:rPr>
        <w:t>Association</w:t>
      </w:r>
      <w:proofErr w:type="spellEnd"/>
      <w:r w:rsidRPr="009A4BF5">
        <w:rPr>
          <w:rFonts w:ascii="Tahoma" w:hAnsi="Tahoma" w:cs="Tahoma"/>
          <w:bCs/>
        </w:rPr>
        <w:t>, Nemzetközi Légi Fuvarozási Egyesület Veszélyes Áru Szabályzata</w:t>
      </w:r>
    </w:p>
    <w:p w14:paraId="1B2AB4AE" w14:textId="77777777" w:rsidR="005F31CF" w:rsidRPr="009A4BF5" w:rsidRDefault="005F31CF" w:rsidP="005F31CF">
      <w:pPr>
        <w:tabs>
          <w:tab w:val="left" w:pos="851"/>
        </w:tabs>
        <w:spacing w:before="20"/>
        <w:ind w:left="851" w:hanging="851"/>
        <w:jc w:val="both"/>
        <w:rPr>
          <w:rFonts w:ascii="Tahoma" w:hAnsi="Tahoma" w:cs="Tahoma"/>
          <w:bCs/>
        </w:rPr>
      </w:pPr>
      <w:r w:rsidRPr="009A4BF5">
        <w:rPr>
          <w:rFonts w:ascii="Tahoma" w:hAnsi="Tahoma" w:cs="Tahoma"/>
          <w:bCs/>
        </w:rPr>
        <w:t>ICAO</w:t>
      </w:r>
      <w:r w:rsidRPr="009A4BF5">
        <w:rPr>
          <w:rFonts w:ascii="Tahoma" w:hAnsi="Tahoma" w:cs="Tahoma"/>
          <w:bCs/>
        </w:rPr>
        <w:tab/>
        <w:t xml:space="preserve">International Civil </w:t>
      </w:r>
      <w:proofErr w:type="spellStart"/>
      <w:r w:rsidRPr="009A4BF5">
        <w:rPr>
          <w:rFonts w:ascii="Tahoma" w:hAnsi="Tahoma" w:cs="Tahoma"/>
          <w:bCs/>
        </w:rPr>
        <w:t>Aviation</w:t>
      </w:r>
      <w:proofErr w:type="spellEnd"/>
      <w:r w:rsidRPr="009A4BF5">
        <w:rPr>
          <w:rFonts w:ascii="Tahoma" w:hAnsi="Tahoma" w:cs="Tahoma"/>
          <w:bCs/>
        </w:rPr>
        <w:t xml:space="preserve"> Organization </w:t>
      </w:r>
      <w:proofErr w:type="spellStart"/>
      <w:r w:rsidRPr="009A4BF5">
        <w:rPr>
          <w:rFonts w:ascii="Tahoma" w:hAnsi="Tahoma" w:cs="Tahoma"/>
          <w:bCs/>
        </w:rPr>
        <w:t>Technical</w:t>
      </w:r>
      <w:proofErr w:type="spellEnd"/>
      <w:r w:rsidRPr="009A4BF5">
        <w:rPr>
          <w:rFonts w:ascii="Tahoma" w:hAnsi="Tahoma" w:cs="Tahoma"/>
          <w:bCs/>
        </w:rPr>
        <w:t xml:space="preserve"> </w:t>
      </w:r>
      <w:proofErr w:type="spellStart"/>
      <w:r w:rsidRPr="009A4BF5">
        <w:rPr>
          <w:rFonts w:ascii="Tahoma" w:hAnsi="Tahoma" w:cs="Tahoma"/>
          <w:bCs/>
        </w:rPr>
        <w:t>Instruction</w:t>
      </w:r>
      <w:proofErr w:type="spellEnd"/>
      <w:r w:rsidRPr="009A4BF5">
        <w:rPr>
          <w:rFonts w:ascii="Tahoma" w:hAnsi="Tahoma" w:cs="Tahoma"/>
          <w:bCs/>
        </w:rPr>
        <w:t xml:space="preserve"> </w:t>
      </w:r>
      <w:proofErr w:type="spellStart"/>
      <w:r w:rsidRPr="009A4BF5">
        <w:rPr>
          <w:rFonts w:ascii="Tahoma" w:hAnsi="Tahoma" w:cs="Tahoma"/>
          <w:bCs/>
        </w:rPr>
        <w:t>for</w:t>
      </w:r>
      <w:proofErr w:type="spellEnd"/>
      <w:r w:rsidRPr="009A4BF5">
        <w:rPr>
          <w:rFonts w:ascii="Tahoma" w:hAnsi="Tahoma" w:cs="Tahoma"/>
          <w:bCs/>
        </w:rPr>
        <w:t xml:space="preserve"> </w:t>
      </w:r>
      <w:proofErr w:type="spellStart"/>
      <w:r w:rsidRPr="009A4BF5">
        <w:rPr>
          <w:rFonts w:ascii="Tahoma" w:hAnsi="Tahoma" w:cs="Tahoma"/>
          <w:bCs/>
        </w:rPr>
        <w:t>the</w:t>
      </w:r>
      <w:proofErr w:type="spellEnd"/>
      <w:r w:rsidRPr="009A4BF5">
        <w:rPr>
          <w:rFonts w:ascii="Tahoma" w:hAnsi="Tahoma" w:cs="Tahoma"/>
          <w:bCs/>
        </w:rPr>
        <w:t xml:space="preserve"> </w:t>
      </w:r>
      <w:proofErr w:type="spellStart"/>
      <w:r w:rsidRPr="009A4BF5">
        <w:rPr>
          <w:rFonts w:ascii="Tahoma" w:hAnsi="Tahoma" w:cs="Tahoma"/>
          <w:bCs/>
        </w:rPr>
        <w:t>Safe</w:t>
      </w:r>
      <w:proofErr w:type="spellEnd"/>
      <w:r w:rsidRPr="009A4BF5">
        <w:rPr>
          <w:rFonts w:ascii="Tahoma" w:hAnsi="Tahoma" w:cs="Tahoma"/>
          <w:bCs/>
        </w:rPr>
        <w:t xml:space="preserve"> </w:t>
      </w:r>
      <w:proofErr w:type="spellStart"/>
      <w:r w:rsidRPr="009A4BF5">
        <w:rPr>
          <w:rFonts w:ascii="Tahoma" w:hAnsi="Tahoma" w:cs="Tahoma"/>
          <w:bCs/>
        </w:rPr>
        <w:t>Transport</w:t>
      </w:r>
      <w:proofErr w:type="spellEnd"/>
      <w:r w:rsidRPr="009A4BF5">
        <w:rPr>
          <w:rFonts w:ascii="Tahoma" w:hAnsi="Tahoma" w:cs="Tahoma"/>
          <w:bCs/>
        </w:rPr>
        <w:t xml:space="preserve"> of </w:t>
      </w:r>
      <w:proofErr w:type="spellStart"/>
      <w:r w:rsidRPr="009A4BF5">
        <w:rPr>
          <w:rFonts w:ascii="Tahoma" w:hAnsi="Tahoma" w:cs="Tahoma"/>
          <w:bCs/>
        </w:rPr>
        <w:t>Dangerous</w:t>
      </w:r>
      <w:proofErr w:type="spellEnd"/>
      <w:r w:rsidRPr="009A4BF5">
        <w:rPr>
          <w:rFonts w:ascii="Tahoma" w:hAnsi="Tahoma" w:cs="Tahoma"/>
          <w:bCs/>
        </w:rPr>
        <w:t xml:space="preserve"> </w:t>
      </w:r>
      <w:proofErr w:type="spellStart"/>
      <w:r w:rsidRPr="009A4BF5">
        <w:rPr>
          <w:rFonts w:ascii="Tahoma" w:hAnsi="Tahoma" w:cs="Tahoma"/>
          <w:bCs/>
        </w:rPr>
        <w:t>Goods</w:t>
      </w:r>
      <w:proofErr w:type="spellEnd"/>
      <w:r w:rsidRPr="009A4BF5">
        <w:rPr>
          <w:rFonts w:ascii="Tahoma" w:hAnsi="Tahoma" w:cs="Tahoma"/>
          <w:bCs/>
        </w:rPr>
        <w:t xml:space="preserve"> </w:t>
      </w:r>
      <w:proofErr w:type="spellStart"/>
      <w:r w:rsidRPr="009A4BF5">
        <w:rPr>
          <w:rFonts w:ascii="Tahoma" w:hAnsi="Tahoma" w:cs="Tahoma"/>
          <w:bCs/>
        </w:rPr>
        <w:t>by</w:t>
      </w:r>
      <w:proofErr w:type="spellEnd"/>
      <w:r w:rsidRPr="009A4BF5">
        <w:rPr>
          <w:rFonts w:ascii="Tahoma" w:hAnsi="Tahoma" w:cs="Tahoma"/>
          <w:bCs/>
        </w:rPr>
        <w:t xml:space="preserve"> Air, Nemzetközi Polgári Repülésügyi Szervezet Veszélyes Áruk Légi Szállítására</w:t>
      </w:r>
    </w:p>
    <w:p w14:paraId="506233AD" w14:textId="050983B2" w:rsidR="00D655F5" w:rsidRDefault="00D655F5" w:rsidP="005F31CF">
      <w:pPr>
        <w:tabs>
          <w:tab w:val="left" w:pos="851"/>
        </w:tabs>
        <w:spacing w:before="20"/>
        <w:ind w:left="851" w:hanging="851"/>
        <w:jc w:val="both"/>
        <w:rPr>
          <w:rFonts w:ascii="Tahoma" w:hAnsi="Tahoma" w:cs="Tahoma"/>
          <w:bCs/>
        </w:rPr>
      </w:pPr>
      <w:r>
        <w:rPr>
          <w:rFonts w:ascii="Tahoma" w:hAnsi="Tahoma" w:cs="Tahoma"/>
          <w:bCs/>
        </w:rPr>
        <w:t>INR</w:t>
      </w:r>
      <w:r>
        <w:rPr>
          <w:rFonts w:ascii="Tahoma" w:hAnsi="Tahoma" w:cs="Tahoma"/>
          <w:bCs/>
        </w:rPr>
        <w:tab/>
        <w:t xml:space="preserve">International </w:t>
      </w:r>
      <w:proofErr w:type="spellStart"/>
      <w:r>
        <w:rPr>
          <w:rFonts w:ascii="Tahoma" w:hAnsi="Tahoma" w:cs="Tahoma"/>
          <w:bCs/>
        </w:rPr>
        <w:t>Normalized</w:t>
      </w:r>
      <w:proofErr w:type="spellEnd"/>
      <w:r>
        <w:rPr>
          <w:rFonts w:ascii="Tahoma" w:hAnsi="Tahoma" w:cs="Tahoma"/>
          <w:bCs/>
        </w:rPr>
        <w:t xml:space="preserve"> Ratio – a </w:t>
      </w:r>
      <w:proofErr w:type="spellStart"/>
      <w:r>
        <w:rPr>
          <w:rFonts w:ascii="Tahoma" w:hAnsi="Tahoma" w:cs="Tahoma"/>
          <w:bCs/>
        </w:rPr>
        <w:t>protrombin</w:t>
      </w:r>
      <w:proofErr w:type="spellEnd"/>
      <w:r>
        <w:rPr>
          <w:rFonts w:ascii="Tahoma" w:hAnsi="Tahoma" w:cs="Tahoma"/>
          <w:bCs/>
        </w:rPr>
        <w:t xml:space="preserve"> aktivitás %-ban megadott értékének standardizálás</w:t>
      </w:r>
      <w:r w:rsidR="0045174B">
        <w:rPr>
          <w:rFonts w:ascii="Tahoma" w:hAnsi="Tahoma" w:cs="Tahoma"/>
          <w:bCs/>
        </w:rPr>
        <w:t>ára</w:t>
      </w:r>
      <w:r>
        <w:rPr>
          <w:rFonts w:ascii="Tahoma" w:hAnsi="Tahoma" w:cs="Tahoma"/>
          <w:bCs/>
        </w:rPr>
        <w:t xml:space="preserve"> </w:t>
      </w:r>
    </w:p>
    <w:p w14:paraId="62656417" w14:textId="77777777" w:rsidR="005F31CF" w:rsidRPr="009A4BF5" w:rsidRDefault="005F31CF" w:rsidP="005F31CF">
      <w:pPr>
        <w:tabs>
          <w:tab w:val="left" w:pos="851"/>
        </w:tabs>
        <w:spacing w:before="20"/>
        <w:ind w:left="851" w:hanging="851"/>
        <w:jc w:val="both"/>
        <w:rPr>
          <w:rFonts w:ascii="Tahoma" w:hAnsi="Tahoma" w:cs="Tahoma"/>
          <w:bCs/>
        </w:rPr>
      </w:pPr>
      <w:r w:rsidRPr="009A4BF5">
        <w:rPr>
          <w:rFonts w:ascii="Tahoma" w:hAnsi="Tahoma" w:cs="Tahoma"/>
          <w:bCs/>
        </w:rPr>
        <w:t>IMDG</w:t>
      </w:r>
      <w:r w:rsidRPr="009A4BF5">
        <w:rPr>
          <w:rFonts w:ascii="Tahoma" w:hAnsi="Tahoma" w:cs="Tahoma"/>
          <w:bCs/>
        </w:rPr>
        <w:tab/>
        <w:t xml:space="preserve">Veszélyes Áruk Nemzetközi Tengerészeti Kódexe </w:t>
      </w:r>
    </w:p>
    <w:p w14:paraId="66BDA3F0" w14:textId="77777777" w:rsidR="00DA7EA2" w:rsidRPr="00DA7EA2" w:rsidRDefault="00DA7EA2" w:rsidP="00DA7EA2">
      <w:pPr>
        <w:tabs>
          <w:tab w:val="left" w:pos="851"/>
        </w:tabs>
        <w:jc w:val="both"/>
        <w:rPr>
          <w:rFonts w:ascii="Tahoma" w:eastAsia="Calibri" w:hAnsi="Tahoma" w:cs="Tahoma"/>
          <w:lang w:eastAsia="en-US"/>
        </w:rPr>
      </w:pPr>
      <w:bookmarkStart w:id="2" w:name="_Hlk20088734"/>
      <w:proofErr w:type="spellStart"/>
      <w:r w:rsidRPr="00DA7EA2">
        <w:rPr>
          <w:rFonts w:ascii="Tahoma" w:eastAsia="Calibri" w:hAnsi="Tahoma" w:cs="Tahoma"/>
          <w:lang w:eastAsia="en-US"/>
        </w:rPr>
        <w:t>K</w:t>
      </w:r>
      <w:r w:rsidRPr="00DA7EA2">
        <w:rPr>
          <w:rFonts w:ascii="Tahoma" w:eastAsia="Calibri" w:hAnsi="Tahoma" w:cs="Tahoma"/>
          <w:vertAlign w:val="subscript"/>
          <w:lang w:eastAsia="en-US"/>
        </w:rPr>
        <w:t>oc</w:t>
      </w:r>
      <w:proofErr w:type="spellEnd"/>
      <w:r w:rsidRPr="00DA7EA2">
        <w:rPr>
          <w:rFonts w:ascii="Tahoma" w:eastAsia="Calibri" w:hAnsi="Tahoma" w:cs="Tahoma"/>
          <w:vertAlign w:val="subscript"/>
          <w:lang w:eastAsia="en-US"/>
        </w:rPr>
        <w:tab/>
      </w:r>
      <w:r w:rsidRPr="00DA7EA2">
        <w:rPr>
          <w:rFonts w:ascii="Tahoma" w:eastAsia="Calibri" w:hAnsi="Tahoma" w:cs="Tahoma"/>
          <w:lang w:eastAsia="en-US"/>
        </w:rPr>
        <w:t>a szerves széntartalomra vonatkoztatott adszorpciós koefficiens</w:t>
      </w:r>
    </w:p>
    <w:p w14:paraId="1447295F" w14:textId="77777777" w:rsidR="00CA142A" w:rsidRPr="00CA142A" w:rsidRDefault="00CA142A" w:rsidP="00CA142A">
      <w:pPr>
        <w:spacing w:before="20"/>
        <w:ind w:left="851" w:hanging="851"/>
        <w:jc w:val="both"/>
        <w:rPr>
          <w:rFonts w:ascii="Tahoma" w:hAnsi="Tahoma" w:cs="Tahoma"/>
          <w:bCs/>
        </w:rPr>
      </w:pPr>
      <w:r w:rsidRPr="00CA142A">
        <w:rPr>
          <w:rFonts w:ascii="Tahoma" w:hAnsi="Tahoma" w:cs="Tahoma"/>
          <w:bCs/>
        </w:rPr>
        <w:t>M</w:t>
      </w:r>
      <w:r w:rsidRPr="00CA142A">
        <w:rPr>
          <w:rFonts w:ascii="Tahoma" w:hAnsi="Tahoma" w:cs="Tahoma"/>
          <w:bCs/>
        </w:rPr>
        <w:tab/>
        <w:t xml:space="preserve">szorzótényező, mely alkalmazandó az akut és a krónikus vízi környezeti veszély súlyozott </w:t>
      </w:r>
      <w:proofErr w:type="spellStart"/>
      <w:r w:rsidRPr="00CA142A">
        <w:rPr>
          <w:rFonts w:ascii="Tahoma" w:hAnsi="Tahoma" w:cs="Tahoma"/>
          <w:bCs/>
        </w:rPr>
        <w:t>szummációs</w:t>
      </w:r>
      <w:proofErr w:type="spellEnd"/>
      <w:r w:rsidRPr="00CA142A">
        <w:rPr>
          <w:rFonts w:ascii="Tahoma" w:hAnsi="Tahoma" w:cs="Tahoma"/>
          <w:bCs/>
        </w:rPr>
        <w:t xml:space="preserve"> módszerrel történő megállapításá</w:t>
      </w:r>
      <w:r w:rsidR="00DA7EA2">
        <w:rPr>
          <w:rFonts w:ascii="Tahoma" w:hAnsi="Tahoma" w:cs="Tahoma"/>
          <w:bCs/>
        </w:rPr>
        <w:t>ra</w:t>
      </w:r>
    </w:p>
    <w:bookmarkEnd w:id="2"/>
    <w:p w14:paraId="090AECAB" w14:textId="77777777" w:rsidR="005F31CF" w:rsidRPr="009A4BF5" w:rsidRDefault="005F31CF" w:rsidP="005F31CF">
      <w:pPr>
        <w:tabs>
          <w:tab w:val="left" w:pos="851"/>
        </w:tabs>
        <w:spacing w:before="20"/>
        <w:ind w:left="851" w:hanging="851"/>
        <w:jc w:val="both"/>
        <w:rPr>
          <w:rFonts w:ascii="Tahoma" w:hAnsi="Tahoma" w:cs="Tahoma"/>
          <w:bCs/>
        </w:rPr>
      </w:pPr>
      <w:r w:rsidRPr="009A4BF5">
        <w:rPr>
          <w:rFonts w:ascii="Tahoma" w:hAnsi="Tahoma" w:cs="Tahoma"/>
          <w:bCs/>
        </w:rPr>
        <w:t>PBT</w:t>
      </w:r>
      <w:r w:rsidRPr="009A4BF5">
        <w:rPr>
          <w:rFonts w:ascii="Tahoma" w:hAnsi="Tahoma" w:cs="Tahoma"/>
          <w:bCs/>
        </w:rPr>
        <w:tab/>
      </w:r>
      <w:proofErr w:type="spellStart"/>
      <w:r w:rsidRPr="009A4BF5">
        <w:rPr>
          <w:rFonts w:ascii="Tahoma" w:hAnsi="Tahoma" w:cs="Tahoma"/>
          <w:bCs/>
        </w:rPr>
        <w:t>Persistent</w:t>
      </w:r>
      <w:proofErr w:type="spellEnd"/>
      <w:r w:rsidRPr="009A4BF5">
        <w:rPr>
          <w:rFonts w:ascii="Tahoma" w:hAnsi="Tahoma" w:cs="Tahoma"/>
          <w:bCs/>
        </w:rPr>
        <w:t xml:space="preserve">, </w:t>
      </w:r>
      <w:proofErr w:type="spellStart"/>
      <w:r w:rsidRPr="009A4BF5">
        <w:rPr>
          <w:rFonts w:ascii="Tahoma" w:hAnsi="Tahoma" w:cs="Tahoma"/>
          <w:bCs/>
        </w:rPr>
        <w:t>Bioaccumulative</w:t>
      </w:r>
      <w:proofErr w:type="spellEnd"/>
      <w:r w:rsidRPr="009A4BF5">
        <w:rPr>
          <w:rFonts w:ascii="Tahoma" w:hAnsi="Tahoma" w:cs="Tahoma"/>
          <w:bCs/>
        </w:rPr>
        <w:t xml:space="preserve">, </w:t>
      </w:r>
      <w:proofErr w:type="spellStart"/>
      <w:r w:rsidRPr="009A4BF5">
        <w:rPr>
          <w:rFonts w:ascii="Tahoma" w:hAnsi="Tahoma" w:cs="Tahoma"/>
          <w:bCs/>
        </w:rPr>
        <w:t>Toxic</w:t>
      </w:r>
      <w:proofErr w:type="spellEnd"/>
      <w:r w:rsidRPr="009A4BF5">
        <w:rPr>
          <w:rFonts w:ascii="Tahoma" w:hAnsi="Tahoma" w:cs="Tahoma"/>
          <w:bCs/>
        </w:rPr>
        <w:t xml:space="preserve"> – perzisztens, </w:t>
      </w:r>
      <w:proofErr w:type="spellStart"/>
      <w:r w:rsidRPr="009A4BF5">
        <w:rPr>
          <w:rFonts w:ascii="Tahoma" w:hAnsi="Tahoma" w:cs="Tahoma"/>
          <w:bCs/>
        </w:rPr>
        <w:t>bioakkumulatív</w:t>
      </w:r>
      <w:proofErr w:type="spellEnd"/>
      <w:r w:rsidRPr="009A4BF5">
        <w:rPr>
          <w:rFonts w:ascii="Tahoma" w:hAnsi="Tahoma" w:cs="Tahoma"/>
          <w:bCs/>
        </w:rPr>
        <w:t>, toxikus</w:t>
      </w:r>
    </w:p>
    <w:p w14:paraId="032616B8" w14:textId="77777777" w:rsidR="005F31CF" w:rsidRPr="009A4BF5" w:rsidRDefault="005F31CF" w:rsidP="005F31CF">
      <w:pPr>
        <w:tabs>
          <w:tab w:val="left" w:pos="426"/>
          <w:tab w:val="left" w:pos="851"/>
        </w:tabs>
        <w:spacing w:before="20"/>
        <w:ind w:left="851" w:hanging="851"/>
        <w:jc w:val="both"/>
        <w:rPr>
          <w:rFonts w:ascii="Tahoma" w:hAnsi="Tahoma" w:cs="Tahoma"/>
          <w:bCs/>
        </w:rPr>
      </w:pPr>
      <w:r w:rsidRPr="009A4BF5">
        <w:rPr>
          <w:rFonts w:ascii="Tahoma" w:hAnsi="Tahoma" w:cs="Tahoma"/>
          <w:bCs/>
        </w:rPr>
        <w:t>REACH</w:t>
      </w:r>
      <w:r w:rsidRPr="009A4BF5">
        <w:rPr>
          <w:rFonts w:ascii="Tahoma" w:hAnsi="Tahoma" w:cs="Tahoma"/>
          <w:bCs/>
        </w:rPr>
        <w:tab/>
      </w:r>
      <w:proofErr w:type="spellStart"/>
      <w:r w:rsidRPr="009A4BF5">
        <w:rPr>
          <w:rFonts w:ascii="Tahoma" w:hAnsi="Tahoma" w:cs="Tahoma"/>
          <w:bCs/>
        </w:rPr>
        <w:t>Registration</w:t>
      </w:r>
      <w:proofErr w:type="spellEnd"/>
      <w:r w:rsidRPr="009A4BF5">
        <w:rPr>
          <w:rFonts w:ascii="Tahoma" w:hAnsi="Tahoma" w:cs="Tahoma"/>
          <w:bCs/>
        </w:rPr>
        <w:t xml:space="preserve">, </w:t>
      </w:r>
      <w:proofErr w:type="spellStart"/>
      <w:r w:rsidRPr="009A4BF5">
        <w:rPr>
          <w:rFonts w:ascii="Tahoma" w:hAnsi="Tahoma" w:cs="Tahoma"/>
          <w:bCs/>
        </w:rPr>
        <w:t>Evaluation</w:t>
      </w:r>
      <w:proofErr w:type="spellEnd"/>
      <w:r w:rsidRPr="009A4BF5">
        <w:rPr>
          <w:rFonts w:ascii="Tahoma" w:hAnsi="Tahoma" w:cs="Tahoma"/>
          <w:bCs/>
        </w:rPr>
        <w:t xml:space="preserve">, </w:t>
      </w:r>
      <w:proofErr w:type="spellStart"/>
      <w:r w:rsidRPr="009A4BF5">
        <w:rPr>
          <w:rFonts w:ascii="Tahoma" w:hAnsi="Tahoma" w:cs="Tahoma"/>
          <w:bCs/>
        </w:rPr>
        <w:t>Authorisation</w:t>
      </w:r>
      <w:proofErr w:type="spellEnd"/>
      <w:r w:rsidRPr="009A4BF5">
        <w:rPr>
          <w:rFonts w:ascii="Tahoma" w:hAnsi="Tahoma" w:cs="Tahoma"/>
          <w:bCs/>
        </w:rPr>
        <w:t xml:space="preserve"> and </w:t>
      </w:r>
      <w:proofErr w:type="spellStart"/>
      <w:r w:rsidRPr="009A4BF5">
        <w:rPr>
          <w:rFonts w:ascii="Tahoma" w:hAnsi="Tahoma" w:cs="Tahoma"/>
          <w:bCs/>
        </w:rPr>
        <w:t>Restriction</w:t>
      </w:r>
      <w:proofErr w:type="spellEnd"/>
      <w:r w:rsidRPr="009A4BF5">
        <w:rPr>
          <w:rFonts w:ascii="Tahoma" w:hAnsi="Tahoma" w:cs="Tahoma"/>
          <w:bCs/>
        </w:rPr>
        <w:t xml:space="preserve"> of </w:t>
      </w:r>
      <w:proofErr w:type="spellStart"/>
      <w:r w:rsidRPr="009A4BF5">
        <w:rPr>
          <w:rFonts w:ascii="Tahoma" w:hAnsi="Tahoma" w:cs="Tahoma"/>
          <w:bCs/>
        </w:rPr>
        <w:t>Chemicals</w:t>
      </w:r>
      <w:proofErr w:type="spellEnd"/>
      <w:r w:rsidRPr="009A4BF5">
        <w:rPr>
          <w:rFonts w:ascii="Tahoma" w:hAnsi="Tahoma" w:cs="Tahoma"/>
          <w:bCs/>
        </w:rPr>
        <w:t xml:space="preserve"> – Vegyi anyagok regisztrálása, értékelése, engedélyezése és korlátozása lásd. 1907/2006/EK rendelet</w:t>
      </w:r>
    </w:p>
    <w:p w14:paraId="674245F7" w14:textId="77777777" w:rsidR="005F31CF" w:rsidRPr="009A4BF5" w:rsidRDefault="005F31CF" w:rsidP="005F31CF">
      <w:pPr>
        <w:tabs>
          <w:tab w:val="left" w:pos="851"/>
        </w:tabs>
        <w:spacing w:before="20"/>
        <w:ind w:left="851" w:hanging="851"/>
        <w:jc w:val="both"/>
        <w:rPr>
          <w:rFonts w:ascii="Tahoma" w:hAnsi="Tahoma" w:cs="Tahoma"/>
          <w:bCs/>
        </w:rPr>
      </w:pPr>
      <w:r w:rsidRPr="009A4BF5">
        <w:rPr>
          <w:rFonts w:ascii="Tahoma" w:hAnsi="Tahoma" w:cs="Tahoma"/>
          <w:bCs/>
        </w:rPr>
        <w:t>RID</w:t>
      </w:r>
      <w:r w:rsidRPr="009A4BF5">
        <w:rPr>
          <w:rFonts w:ascii="Tahoma" w:hAnsi="Tahoma" w:cs="Tahoma"/>
          <w:bCs/>
        </w:rPr>
        <w:tab/>
        <w:t>Veszélyes Áruk Nemzetközi Vasúti Fuvarozásáról szóló Szabályzat Biztonságát szolgáló Műszaki Utasítások</w:t>
      </w:r>
    </w:p>
    <w:p w14:paraId="74830C9D" w14:textId="77777777" w:rsidR="00CA142A" w:rsidRDefault="00CA142A" w:rsidP="00CA142A">
      <w:pPr>
        <w:tabs>
          <w:tab w:val="left" w:pos="851"/>
        </w:tabs>
        <w:spacing w:before="20"/>
        <w:ind w:left="851" w:hanging="851"/>
        <w:jc w:val="both"/>
        <w:rPr>
          <w:rFonts w:ascii="Tahoma" w:hAnsi="Tahoma" w:cs="Tahoma"/>
          <w:bCs/>
        </w:rPr>
      </w:pPr>
      <w:r w:rsidRPr="009A4BF5">
        <w:rPr>
          <w:rFonts w:ascii="Tahoma" w:hAnsi="Tahoma" w:cs="Tahoma"/>
          <w:bCs/>
        </w:rPr>
        <w:t>SVHC</w:t>
      </w:r>
      <w:r w:rsidRPr="009A4BF5">
        <w:rPr>
          <w:rFonts w:ascii="Tahoma" w:hAnsi="Tahoma" w:cs="Tahoma"/>
          <w:bCs/>
        </w:rPr>
        <w:tab/>
      </w:r>
      <w:proofErr w:type="spellStart"/>
      <w:r w:rsidRPr="009A4BF5">
        <w:rPr>
          <w:rFonts w:ascii="Tahoma" w:hAnsi="Tahoma" w:cs="Tahoma"/>
          <w:bCs/>
        </w:rPr>
        <w:t>Substance</w:t>
      </w:r>
      <w:proofErr w:type="spellEnd"/>
      <w:r w:rsidRPr="009A4BF5">
        <w:rPr>
          <w:rFonts w:ascii="Tahoma" w:hAnsi="Tahoma" w:cs="Tahoma"/>
          <w:bCs/>
        </w:rPr>
        <w:t xml:space="preserve"> of </w:t>
      </w:r>
      <w:proofErr w:type="spellStart"/>
      <w:r w:rsidRPr="009A4BF5">
        <w:rPr>
          <w:rFonts w:ascii="Tahoma" w:hAnsi="Tahoma" w:cs="Tahoma"/>
          <w:bCs/>
        </w:rPr>
        <w:t>Very</w:t>
      </w:r>
      <w:proofErr w:type="spellEnd"/>
      <w:r w:rsidRPr="009A4BF5">
        <w:rPr>
          <w:rFonts w:ascii="Tahoma" w:hAnsi="Tahoma" w:cs="Tahoma"/>
          <w:bCs/>
        </w:rPr>
        <w:t xml:space="preserve"> </w:t>
      </w:r>
      <w:proofErr w:type="spellStart"/>
      <w:r w:rsidRPr="009A4BF5">
        <w:rPr>
          <w:rFonts w:ascii="Tahoma" w:hAnsi="Tahoma" w:cs="Tahoma"/>
          <w:bCs/>
        </w:rPr>
        <w:t>High</w:t>
      </w:r>
      <w:proofErr w:type="spellEnd"/>
      <w:r w:rsidRPr="009A4BF5">
        <w:rPr>
          <w:rFonts w:ascii="Tahoma" w:hAnsi="Tahoma" w:cs="Tahoma"/>
          <w:bCs/>
        </w:rPr>
        <w:t xml:space="preserve"> </w:t>
      </w:r>
      <w:proofErr w:type="spellStart"/>
      <w:r w:rsidRPr="009A4BF5">
        <w:rPr>
          <w:rFonts w:ascii="Tahoma" w:hAnsi="Tahoma" w:cs="Tahoma"/>
          <w:bCs/>
        </w:rPr>
        <w:t>Concern</w:t>
      </w:r>
      <w:proofErr w:type="spellEnd"/>
      <w:r w:rsidRPr="009A4BF5">
        <w:rPr>
          <w:rFonts w:ascii="Tahoma" w:hAnsi="Tahoma" w:cs="Tahoma"/>
          <w:bCs/>
        </w:rPr>
        <w:t xml:space="preserve"> – különös aggodalomra okot adó anyag</w:t>
      </w:r>
    </w:p>
    <w:p w14:paraId="136FFE1D" w14:textId="77777777" w:rsidR="005F31CF" w:rsidRPr="009A4BF5" w:rsidRDefault="005F31CF" w:rsidP="005F31CF">
      <w:pPr>
        <w:tabs>
          <w:tab w:val="left" w:pos="851"/>
        </w:tabs>
        <w:spacing w:before="20"/>
        <w:ind w:left="851" w:hanging="851"/>
        <w:jc w:val="both"/>
        <w:rPr>
          <w:rFonts w:ascii="Tahoma" w:hAnsi="Tahoma" w:cs="Tahoma"/>
          <w:bCs/>
        </w:rPr>
      </w:pPr>
      <w:r w:rsidRPr="009A4BF5">
        <w:rPr>
          <w:rFonts w:ascii="Tahoma" w:hAnsi="Tahoma" w:cs="Tahoma"/>
          <w:bCs/>
        </w:rPr>
        <w:t>vPvB</w:t>
      </w:r>
      <w:r w:rsidRPr="009A4BF5">
        <w:rPr>
          <w:rFonts w:ascii="Tahoma" w:hAnsi="Tahoma" w:cs="Tahoma"/>
          <w:bCs/>
        </w:rPr>
        <w:tab/>
      </w:r>
      <w:proofErr w:type="spellStart"/>
      <w:r w:rsidRPr="009A4BF5">
        <w:rPr>
          <w:rFonts w:ascii="Tahoma" w:hAnsi="Tahoma" w:cs="Tahoma"/>
          <w:bCs/>
        </w:rPr>
        <w:t>very</w:t>
      </w:r>
      <w:proofErr w:type="spellEnd"/>
      <w:r w:rsidRPr="009A4BF5">
        <w:rPr>
          <w:rFonts w:ascii="Tahoma" w:hAnsi="Tahoma" w:cs="Tahoma"/>
          <w:bCs/>
        </w:rPr>
        <w:t xml:space="preserve"> </w:t>
      </w:r>
      <w:proofErr w:type="spellStart"/>
      <w:r w:rsidRPr="009A4BF5">
        <w:rPr>
          <w:rFonts w:ascii="Tahoma" w:hAnsi="Tahoma" w:cs="Tahoma"/>
          <w:bCs/>
        </w:rPr>
        <w:t>Persistent</w:t>
      </w:r>
      <w:proofErr w:type="spellEnd"/>
      <w:r w:rsidRPr="009A4BF5">
        <w:rPr>
          <w:rFonts w:ascii="Tahoma" w:hAnsi="Tahoma" w:cs="Tahoma"/>
          <w:bCs/>
        </w:rPr>
        <w:t xml:space="preserve">, </w:t>
      </w:r>
      <w:proofErr w:type="spellStart"/>
      <w:r w:rsidRPr="009A4BF5">
        <w:rPr>
          <w:rFonts w:ascii="Tahoma" w:hAnsi="Tahoma" w:cs="Tahoma"/>
          <w:bCs/>
        </w:rPr>
        <w:t>very</w:t>
      </w:r>
      <w:proofErr w:type="spellEnd"/>
      <w:r w:rsidRPr="009A4BF5">
        <w:rPr>
          <w:rFonts w:ascii="Tahoma" w:hAnsi="Tahoma" w:cs="Tahoma"/>
          <w:bCs/>
        </w:rPr>
        <w:t xml:space="preserve"> </w:t>
      </w:r>
      <w:proofErr w:type="spellStart"/>
      <w:r w:rsidRPr="009A4BF5">
        <w:rPr>
          <w:rFonts w:ascii="Tahoma" w:hAnsi="Tahoma" w:cs="Tahoma"/>
          <w:bCs/>
        </w:rPr>
        <w:t>Bioaccumulative</w:t>
      </w:r>
      <w:proofErr w:type="spellEnd"/>
      <w:r w:rsidRPr="009A4BF5">
        <w:rPr>
          <w:rFonts w:ascii="Tahoma" w:hAnsi="Tahoma" w:cs="Tahoma"/>
          <w:bCs/>
        </w:rPr>
        <w:t xml:space="preserve"> – nagyon perzisztens, nagyon </w:t>
      </w:r>
      <w:proofErr w:type="spellStart"/>
      <w:r w:rsidRPr="009A4BF5">
        <w:rPr>
          <w:rFonts w:ascii="Tahoma" w:hAnsi="Tahoma" w:cs="Tahoma"/>
          <w:bCs/>
        </w:rPr>
        <w:t>bioakkumulatív</w:t>
      </w:r>
      <w:proofErr w:type="spellEnd"/>
    </w:p>
    <w:p w14:paraId="4A7451F0" w14:textId="6D5CADE8" w:rsidR="005B091F" w:rsidRDefault="005B091F" w:rsidP="008E054A">
      <w:pPr>
        <w:shd w:val="clear" w:color="auto" w:fill="FFFFFF"/>
        <w:spacing w:before="240" w:after="240"/>
        <w:rPr>
          <w:rStyle w:val="Hiperhivatkozs"/>
          <w:rFonts w:ascii="Tahoma" w:hAnsi="Tahoma" w:cs="Tahoma"/>
          <w:bCs/>
        </w:rPr>
      </w:pPr>
      <w:r w:rsidRPr="00E437BC">
        <w:rPr>
          <w:rFonts w:ascii="Tahoma" w:hAnsi="Tahoma" w:cs="Tahoma"/>
          <w:bCs/>
          <w:color w:val="000000" w:themeColor="text1"/>
        </w:rPr>
        <w:t>A termék biztonsá</w:t>
      </w:r>
      <w:r>
        <w:rPr>
          <w:rFonts w:ascii="Tahoma" w:hAnsi="Tahoma" w:cs="Tahoma"/>
          <w:bCs/>
          <w:color w:val="000000" w:themeColor="text1"/>
        </w:rPr>
        <w:t>g</w:t>
      </w:r>
      <w:r w:rsidRPr="00E437BC">
        <w:rPr>
          <w:rFonts w:ascii="Tahoma" w:hAnsi="Tahoma" w:cs="Tahoma"/>
          <w:bCs/>
          <w:color w:val="000000" w:themeColor="text1"/>
        </w:rPr>
        <w:t>i adatlapja letölthető</w:t>
      </w:r>
      <w:r>
        <w:rPr>
          <w:rFonts w:ascii="Tahoma" w:hAnsi="Tahoma" w:cs="Tahoma"/>
          <w:bCs/>
          <w:color w:val="000000" w:themeColor="text1"/>
        </w:rPr>
        <w:t>:</w:t>
      </w:r>
      <w:r w:rsidRPr="00E437BC">
        <w:rPr>
          <w:rFonts w:ascii="Tahoma" w:hAnsi="Tahoma" w:cs="Tahoma"/>
          <w:bCs/>
          <w:color w:val="000000" w:themeColor="text1"/>
        </w:rPr>
        <w:t xml:space="preserve"> </w:t>
      </w:r>
      <w:hyperlink r:id="rId11" w:history="1">
        <w:r w:rsidRPr="00E014E9">
          <w:rPr>
            <w:rStyle w:val="Hiperhivatkozs"/>
            <w:rFonts w:ascii="Tahoma" w:hAnsi="Tahoma" w:cs="Tahoma"/>
            <w:bCs/>
          </w:rPr>
          <w:t>http://www.metatox.hu/index.php/hu/dokumentumok</w:t>
        </w:r>
      </w:hyperlink>
    </w:p>
    <w:tbl>
      <w:tblPr>
        <w:tblStyle w:val="Rcsostblzat"/>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518"/>
      </w:tblGrid>
      <w:tr w:rsidR="006065C8" w14:paraId="2E621A0F" w14:textId="77777777" w:rsidTr="00601EAA">
        <w:trPr>
          <w:jc w:val="center"/>
        </w:trPr>
        <w:tc>
          <w:tcPr>
            <w:tcW w:w="6518" w:type="dxa"/>
            <w:vAlign w:val="center"/>
            <w:hideMark/>
          </w:tcPr>
          <w:p w14:paraId="3BEA80F5" w14:textId="77777777" w:rsidR="006065C8" w:rsidRDefault="006065C8" w:rsidP="00601EAA">
            <w:pPr>
              <w:pStyle w:val="Szvegtrzsbehzssal"/>
              <w:spacing w:before="40" w:after="40"/>
              <w:ind w:left="0"/>
              <w:jc w:val="center"/>
              <w:rPr>
                <w:b/>
                <w:lang w:eastAsia="en-US"/>
              </w:rPr>
            </w:pPr>
            <w:r>
              <w:rPr>
                <w:b/>
                <w:lang w:eastAsia="en-US"/>
              </w:rPr>
              <w:t>Kiszerelések szakképzett foglalkozásszerű felhasználóknak nagykereskedelmi forgalmazásban</w:t>
            </w:r>
          </w:p>
        </w:tc>
      </w:tr>
      <w:tr w:rsidR="006065C8" w14:paraId="6C401F04" w14:textId="77777777" w:rsidTr="00601EAA">
        <w:trPr>
          <w:jc w:val="center"/>
        </w:trPr>
        <w:tc>
          <w:tcPr>
            <w:tcW w:w="6518" w:type="dxa"/>
            <w:vAlign w:val="center"/>
            <w:hideMark/>
          </w:tcPr>
          <w:p w14:paraId="048E903D" w14:textId="77777777" w:rsidR="006065C8" w:rsidRDefault="006065C8" w:rsidP="00601EAA">
            <w:pPr>
              <w:pStyle w:val="Szvegtrzsbehzssal"/>
              <w:spacing w:after="40"/>
              <w:ind w:left="0"/>
              <w:jc w:val="center"/>
              <w:rPr>
                <w:lang w:eastAsia="en-US"/>
              </w:rPr>
            </w:pPr>
            <w:r>
              <w:t>2,5 kg, 3 kg, 3,5 kg, 4 kg, 5 kg, 6 kg, 7 kg, 8 kg, 9 kg, 10 kg, 11 kg, 12 kg, 13 kg, 14 kg, 15 kg, 16 kg, 17 kg, 18 kg, 19 kg, 20 kg</w:t>
            </w:r>
          </w:p>
        </w:tc>
      </w:tr>
    </w:tbl>
    <w:p w14:paraId="7E277E6A" w14:textId="77777777" w:rsidR="00F65586" w:rsidRPr="00E437BC" w:rsidRDefault="00F65586" w:rsidP="00F65586">
      <w:pPr>
        <w:shd w:val="clear" w:color="auto" w:fill="FFFFFF"/>
        <w:spacing w:before="120"/>
        <w:jc w:val="center"/>
        <w:rPr>
          <w:rFonts w:ascii="Tahoma" w:hAnsi="Tahoma" w:cs="Tahoma"/>
          <w:color w:val="000000" w:themeColor="text1"/>
        </w:rPr>
      </w:pPr>
      <w:proofErr w:type="spellStart"/>
      <w:r w:rsidRPr="00E437BC">
        <w:rPr>
          <w:rFonts w:ascii="Tahoma" w:hAnsi="Tahoma" w:cs="Tahoma"/>
          <w:bCs/>
          <w:color w:val="000000" w:themeColor="text1"/>
        </w:rPr>
        <w:t>Biocidok</w:t>
      </w:r>
      <w:proofErr w:type="spellEnd"/>
      <w:r w:rsidRPr="00E437BC">
        <w:rPr>
          <w:rFonts w:ascii="Tahoma" w:hAnsi="Tahoma" w:cs="Tahoma"/>
          <w:bCs/>
          <w:color w:val="000000" w:themeColor="text1"/>
        </w:rPr>
        <w:t xml:space="preserve"> alkalmazásakor ügyeljen a biztonságra!</w:t>
      </w:r>
    </w:p>
    <w:p w14:paraId="4C29A9C2" w14:textId="77777777" w:rsidR="00F65586" w:rsidRPr="00E437BC" w:rsidRDefault="00F65586" w:rsidP="00F65586">
      <w:pPr>
        <w:shd w:val="clear" w:color="auto" w:fill="FFFFFF"/>
        <w:jc w:val="center"/>
        <w:rPr>
          <w:rFonts w:ascii="Tahoma" w:hAnsi="Tahoma" w:cs="Tahoma"/>
          <w:color w:val="000000" w:themeColor="text1"/>
        </w:rPr>
      </w:pPr>
      <w:r w:rsidRPr="00E437BC">
        <w:rPr>
          <w:rFonts w:ascii="Tahoma" w:hAnsi="Tahoma" w:cs="Tahoma"/>
          <w:bCs/>
          <w:color w:val="000000" w:themeColor="text1"/>
        </w:rPr>
        <w:t>Minden használat előtt figyelmesen olvassa el a cí</w:t>
      </w:r>
      <w:bookmarkStart w:id="3" w:name="_GoBack"/>
      <w:bookmarkEnd w:id="3"/>
      <w:r w:rsidRPr="00E437BC">
        <w:rPr>
          <w:rFonts w:ascii="Tahoma" w:hAnsi="Tahoma" w:cs="Tahoma"/>
          <w:bCs/>
          <w:color w:val="000000" w:themeColor="text1"/>
        </w:rPr>
        <w:t>mké</w:t>
      </w:r>
      <w:r>
        <w:rPr>
          <w:rFonts w:ascii="Tahoma" w:hAnsi="Tahoma" w:cs="Tahoma"/>
          <w:bCs/>
          <w:color w:val="000000" w:themeColor="text1"/>
        </w:rPr>
        <w:t xml:space="preserve">t, a használati útmutatót, </w:t>
      </w:r>
      <w:r w:rsidRPr="00E437BC">
        <w:rPr>
          <w:rFonts w:ascii="Tahoma" w:hAnsi="Tahoma" w:cs="Tahoma"/>
          <w:bCs/>
          <w:color w:val="000000" w:themeColor="text1"/>
        </w:rPr>
        <w:t>a biztonságos felhasználásra vonatkozó előírásokat is!</w:t>
      </w:r>
    </w:p>
    <w:p w14:paraId="75625E0D" w14:textId="77777777" w:rsidR="00F65586" w:rsidRPr="00E437BC" w:rsidRDefault="00F65586" w:rsidP="00F65586">
      <w:pPr>
        <w:shd w:val="clear" w:color="auto" w:fill="FFFFFF"/>
        <w:jc w:val="center"/>
        <w:rPr>
          <w:rFonts w:ascii="Tahoma" w:hAnsi="Tahoma" w:cs="Tahoma"/>
          <w:color w:val="000000" w:themeColor="text1"/>
        </w:rPr>
      </w:pPr>
      <w:r w:rsidRPr="00E437BC">
        <w:rPr>
          <w:rFonts w:ascii="Tahoma" w:hAnsi="Tahoma" w:cs="Tahoma"/>
          <w:bCs/>
          <w:color w:val="000000" w:themeColor="text1"/>
        </w:rPr>
        <w:t>Az emberi egészség és a környezet veszélyeztetésének elkerülése érdekében be kell tartani a használati utasítás előírásait!</w:t>
      </w:r>
    </w:p>
    <w:p w14:paraId="59BF0C1C" w14:textId="787CB608" w:rsidR="005B091F" w:rsidRDefault="005B091F" w:rsidP="005B091F">
      <w:pPr>
        <w:pStyle w:val="Szvegtrzsbehzssal"/>
        <w:spacing w:before="240"/>
        <w:ind w:left="0"/>
      </w:pPr>
      <w:r w:rsidRPr="003E0F2E">
        <w:rPr>
          <w:rFonts w:cs="Tahoma"/>
          <w:b/>
        </w:rPr>
        <w:t>Adatlaptörténet:</w:t>
      </w:r>
      <w:r w:rsidRPr="003E0F2E">
        <w:rPr>
          <w:rFonts w:cs="Tahoma"/>
        </w:rPr>
        <w:t xml:space="preserve"> Jelen </w:t>
      </w:r>
      <w:r>
        <w:rPr>
          <w:rFonts w:cs="Tahoma"/>
        </w:rPr>
        <w:t xml:space="preserve">biztonsági </w:t>
      </w:r>
      <w:r w:rsidRPr="003E0F2E">
        <w:rPr>
          <w:rFonts w:cs="Tahoma"/>
        </w:rPr>
        <w:t xml:space="preserve">adatlap a gyártó </w:t>
      </w:r>
      <w:r>
        <w:rPr>
          <w:rFonts w:cs="Tahoma"/>
        </w:rPr>
        <w:t xml:space="preserve">adatai </w:t>
      </w:r>
      <w:r w:rsidRPr="003E0F2E">
        <w:rPr>
          <w:rFonts w:cs="Tahoma"/>
        </w:rPr>
        <w:t>alapján</w:t>
      </w:r>
      <w:r w:rsidRPr="003E0F2E">
        <w:rPr>
          <w:rFonts w:cs="Tahoma"/>
          <w:snapToGrid/>
        </w:rPr>
        <w:t xml:space="preserve"> </w:t>
      </w:r>
      <w:r w:rsidRPr="003E0F2E">
        <w:rPr>
          <w:rFonts w:cs="Tahoma"/>
        </w:rPr>
        <w:t>készült</w:t>
      </w:r>
      <w:r w:rsidR="006D18A9">
        <w:rPr>
          <w:rFonts w:cs="Tahoma"/>
        </w:rPr>
        <w:t xml:space="preserve"> 2021. február </w:t>
      </w:r>
      <w:r w:rsidR="005846D9">
        <w:rPr>
          <w:rFonts w:cs="Tahoma"/>
        </w:rPr>
        <w:t>2</w:t>
      </w:r>
      <w:r w:rsidR="000968F8">
        <w:rPr>
          <w:rFonts w:cs="Tahoma"/>
        </w:rPr>
        <w:t>2</w:t>
      </w:r>
      <w:r w:rsidR="006D18A9">
        <w:rPr>
          <w:rFonts w:cs="Tahoma"/>
        </w:rPr>
        <w:t>-én</w:t>
      </w:r>
      <w:r w:rsidR="001E49FE">
        <w:rPr>
          <w:rFonts w:cs="Tahoma"/>
        </w:rPr>
        <w:t>,</w:t>
      </w:r>
      <w:r w:rsidRPr="003E0F2E">
        <w:rPr>
          <w:rFonts w:cs="Tahoma"/>
        </w:rPr>
        <w:t xml:space="preserve"> felülírja a</w:t>
      </w:r>
      <w:r>
        <w:rPr>
          <w:rFonts w:cs="Tahoma"/>
        </w:rPr>
        <w:t xml:space="preserve">z előző verziót. </w:t>
      </w:r>
      <w:r w:rsidRPr="003E0F2E">
        <w:rPr>
          <w:rFonts w:cs="Tahoma"/>
        </w:rPr>
        <w:t xml:space="preserve">A módosítás célja a </w:t>
      </w:r>
      <w:r>
        <w:rPr>
          <w:rFonts w:cs="Tahoma"/>
        </w:rPr>
        <w:t>2020/878/EU rendeletnek történő megfelelés.</w:t>
      </w:r>
    </w:p>
    <w:sectPr w:rsidR="005B091F" w:rsidSect="009A5B3C">
      <w:headerReference w:type="default" r:id="rId12"/>
      <w:headerReference w:type="first" r:id="rId13"/>
      <w:footnotePr>
        <w:numRestart w:val="eachPage"/>
      </w:footnotePr>
      <w:pgSz w:w="11906" w:h="16838" w:code="9"/>
      <w:pgMar w:top="1418" w:right="1418" w:bottom="1418" w:left="1418" w:header="567"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9C063" w14:textId="77777777" w:rsidR="00F50C4E" w:rsidRDefault="00F50C4E" w:rsidP="00BE0461">
      <w:r>
        <w:separator/>
      </w:r>
    </w:p>
  </w:endnote>
  <w:endnote w:type="continuationSeparator" w:id="0">
    <w:p w14:paraId="03109055" w14:textId="77777777" w:rsidR="00F50C4E" w:rsidRDefault="00F50C4E" w:rsidP="00BE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T15Ct00">
    <w:altName w:val="MS Mincho"/>
    <w:panose1 w:val="00000000000000000000"/>
    <w:charset w:val="80"/>
    <w:family w:val="auto"/>
    <w:notTrueType/>
    <w:pitch w:val="default"/>
    <w:sig w:usb0="00000005" w:usb1="08070000" w:usb2="00000010" w:usb3="00000000" w:csb0="00020002"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44C54" w14:textId="77777777" w:rsidR="00F50C4E" w:rsidRDefault="00F50C4E" w:rsidP="00BE0461">
      <w:r>
        <w:separator/>
      </w:r>
    </w:p>
  </w:footnote>
  <w:footnote w:type="continuationSeparator" w:id="0">
    <w:p w14:paraId="31588729" w14:textId="77777777" w:rsidR="00F50C4E" w:rsidRDefault="00F50C4E" w:rsidP="00BE0461">
      <w:r>
        <w:continuationSeparator/>
      </w:r>
    </w:p>
  </w:footnote>
  <w:footnote w:id="1">
    <w:p w14:paraId="4D056E7C" w14:textId="7E38B6E6" w:rsidR="001D4805" w:rsidRDefault="00710042" w:rsidP="001D4805">
      <w:pPr>
        <w:pStyle w:val="Lbjegyzetszveg"/>
        <w:ind w:left="142" w:hanging="142"/>
        <w:rPr>
          <w:rFonts w:ascii="Tahoma" w:hAnsi="Tahoma" w:cs="Tahoma"/>
          <w:sz w:val="16"/>
          <w:szCs w:val="16"/>
        </w:rPr>
      </w:pPr>
      <w:r w:rsidRPr="001D4805">
        <w:rPr>
          <w:rStyle w:val="Lbjegyzet-hivatkozs"/>
          <w:rFonts w:ascii="Tahoma" w:hAnsi="Tahoma" w:cs="Tahoma"/>
          <w:sz w:val="16"/>
          <w:szCs w:val="16"/>
        </w:rPr>
        <w:footnoteRef/>
      </w:r>
      <w:r w:rsidRPr="001D4805">
        <w:rPr>
          <w:rFonts w:ascii="Tahoma" w:hAnsi="Tahoma" w:cs="Tahoma"/>
          <w:sz w:val="16"/>
          <w:szCs w:val="16"/>
        </w:rPr>
        <w:t xml:space="preserve"> </w:t>
      </w:r>
      <w:proofErr w:type="spellStart"/>
      <w:r w:rsidR="001D4805">
        <w:rPr>
          <w:rFonts w:ascii="Tahoma" w:hAnsi="Tahoma" w:cs="Tahoma"/>
          <w:sz w:val="16"/>
          <w:szCs w:val="16"/>
        </w:rPr>
        <w:t>Opinion</w:t>
      </w:r>
      <w:proofErr w:type="spellEnd"/>
      <w:r w:rsidR="001D4805">
        <w:rPr>
          <w:rFonts w:ascii="Tahoma" w:hAnsi="Tahoma" w:cs="Tahoma"/>
          <w:sz w:val="16"/>
          <w:szCs w:val="16"/>
        </w:rPr>
        <w:t xml:space="preserve"> </w:t>
      </w:r>
      <w:proofErr w:type="spellStart"/>
      <w:r w:rsidR="001D4805">
        <w:rPr>
          <w:rFonts w:ascii="Tahoma" w:hAnsi="Tahoma" w:cs="Tahoma"/>
          <w:sz w:val="16"/>
          <w:szCs w:val="16"/>
        </w:rPr>
        <w:t>on</w:t>
      </w:r>
      <w:proofErr w:type="spellEnd"/>
      <w:r w:rsidR="000D66C5">
        <w:rPr>
          <w:rFonts w:ascii="Tahoma" w:hAnsi="Tahoma" w:cs="Tahoma"/>
          <w:sz w:val="16"/>
          <w:szCs w:val="16"/>
        </w:rPr>
        <w:t xml:space="preserve"> </w:t>
      </w:r>
      <w:proofErr w:type="spellStart"/>
      <w:r w:rsidR="001D4805">
        <w:rPr>
          <w:rFonts w:ascii="Tahoma" w:hAnsi="Tahoma" w:cs="Tahoma"/>
          <w:sz w:val="16"/>
          <w:szCs w:val="16"/>
        </w:rPr>
        <w:t>the</w:t>
      </w:r>
      <w:proofErr w:type="spellEnd"/>
      <w:r w:rsidR="001D4805">
        <w:rPr>
          <w:rFonts w:ascii="Tahoma" w:hAnsi="Tahoma" w:cs="Tahoma"/>
          <w:sz w:val="16"/>
          <w:szCs w:val="16"/>
        </w:rPr>
        <w:t xml:space="preserve"> </w:t>
      </w:r>
      <w:proofErr w:type="spellStart"/>
      <w:r w:rsidR="001D4805">
        <w:rPr>
          <w:rFonts w:ascii="Tahoma" w:hAnsi="Tahoma" w:cs="Tahoma"/>
          <w:sz w:val="16"/>
          <w:szCs w:val="16"/>
        </w:rPr>
        <w:t>application</w:t>
      </w:r>
      <w:proofErr w:type="spellEnd"/>
      <w:r w:rsidR="001D4805">
        <w:rPr>
          <w:rFonts w:ascii="Tahoma" w:hAnsi="Tahoma" w:cs="Tahoma"/>
          <w:sz w:val="16"/>
          <w:szCs w:val="16"/>
        </w:rPr>
        <w:t xml:space="preserve"> </w:t>
      </w:r>
      <w:proofErr w:type="spellStart"/>
      <w:r w:rsidR="001D4805">
        <w:rPr>
          <w:rFonts w:ascii="Tahoma" w:hAnsi="Tahoma" w:cs="Tahoma"/>
          <w:sz w:val="16"/>
          <w:szCs w:val="16"/>
        </w:rPr>
        <w:t>for</w:t>
      </w:r>
      <w:proofErr w:type="spellEnd"/>
      <w:r w:rsidR="001D4805">
        <w:rPr>
          <w:rFonts w:ascii="Tahoma" w:hAnsi="Tahoma" w:cs="Tahoma"/>
          <w:sz w:val="16"/>
          <w:szCs w:val="16"/>
        </w:rPr>
        <w:t xml:space="preserve"> </w:t>
      </w:r>
      <w:proofErr w:type="spellStart"/>
      <w:r w:rsidR="001D4805">
        <w:rPr>
          <w:rFonts w:ascii="Tahoma" w:hAnsi="Tahoma" w:cs="Tahoma"/>
          <w:sz w:val="16"/>
          <w:szCs w:val="16"/>
        </w:rPr>
        <w:t>renewal</w:t>
      </w:r>
      <w:proofErr w:type="spellEnd"/>
      <w:r w:rsidR="001D4805">
        <w:rPr>
          <w:rFonts w:ascii="Tahoma" w:hAnsi="Tahoma" w:cs="Tahoma"/>
          <w:sz w:val="16"/>
          <w:szCs w:val="16"/>
        </w:rPr>
        <w:t xml:space="preserve"> of </w:t>
      </w:r>
      <w:proofErr w:type="spellStart"/>
      <w:r w:rsidR="001D4805">
        <w:rPr>
          <w:rFonts w:ascii="Tahoma" w:hAnsi="Tahoma" w:cs="Tahoma"/>
          <w:sz w:val="16"/>
          <w:szCs w:val="16"/>
        </w:rPr>
        <w:t>the</w:t>
      </w:r>
      <w:proofErr w:type="spellEnd"/>
      <w:r w:rsidR="001D4805">
        <w:rPr>
          <w:rFonts w:ascii="Tahoma" w:hAnsi="Tahoma" w:cs="Tahoma"/>
          <w:sz w:val="16"/>
          <w:szCs w:val="16"/>
        </w:rPr>
        <w:t xml:space="preserve"> </w:t>
      </w:r>
      <w:proofErr w:type="spellStart"/>
      <w:r w:rsidR="001D4805">
        <w:rPr>
          <w:rFonts w:ascii="Tahoma" w:hAnsi="Tahoma" w:cs="Tahoma"/>
          <w:sz w:val="16"/>
          <w:szCs w:val="16"/>
        </w:rPr>
        <w:t>approval</w:t>
      </w:r>
      <w:proofErr w:type="spellEnd"/>
      <w:r w:rsidR="001D4805">
        <w:rPr>
          <w:rFonts w:ascii="Tahoma" w:hAnsi="Tahoma" w:cs="Tahoma"/>
          <w:sz w:val="16"/>
          <w:szCs w:val="16"/>
        </w:rPr>
        <w:t xml:space="preserve"> of </w:t>
      </w:r>
      <w:proofErr w:type="spellStart"/>
      <w:r w:rsidR="00C157CD">
        <w:rPr>
          <w:rFonts w:ascii="Tahoma" w:hAnsi="Tahoma" w:cs="Tahoma"/>
          <w:sz w:val="16"/>
          <w:szCs w:val="16"/>
        </w:rPr>
        <w:t>brodifacoum</w:t>
      </w:r>
      <w:proofErr w:type="spellEnd"/>
      <w:r w:rsidR="00C157CD">
        <w:rPr>
          <w:rFonts w:ascii="Tahoma" w:hAnsi="Tahoma" w:cs="Tahoma"/>
          <w:sz w:val="16"/>
          <w:szCs w:val="16"/>
        </w:rPr>
        <w:t xml:space="preserve"> </w:t>
      </w:r>
      <w:r w:rsidR="001D4805" w:rsidRPr="001D4805">
        <w:rPr>
          <w:rFonts w:ascii="Tahoma" w:hAnsi="Tahoma" w:cs="Tahoma"/>
          <w:bCs/>
          <w:sz w:val="16"/>
          <w:szCs w:val="16"/>
        </w:rPr>
        <w:t>(ECHA/BPC/11</w:t>
      </w:r>
      <w:r w:rsidR="00C157CD">
        <w:rPr>
          <w:rFonts w:ascii="Tahoma" w:hAnsi="Tahoma" w:cs="Tahoma"/>
          <w:bCs/>
          <w:sz w:val="16"/>
          <w:szCs w:val="16"/>
        </w:rPr>
        <w:t>3</w:t>
      </w:r>
      <w:r w:rsidR="001D4805" w:rsidRPr="001D4805">
        <w:rPr>
          <w:rFonts w:ascii="Tahoma" w:hAnsi="Tahoma" w:cs="Tahoma"/>
          <w:bCs/>
          <w:sz w:val="16"/>
          <w:szCs w:val="16"/>
        </w:rPr>
        <w:t>/2016)</w:t>
      </w:r>
      <w:r w:rsidR="001D4805" w:rsidRPr="001D4805">
        <w:rPr>
          <w:rFonts w:ascii="Tahoma" w:hAnsi="Tahoma" w:cs="Tahoma"/>
          <w:sz w:val="16"/>
          <w:szCs w:val="16"/>
        </w:rPr>
        <w:t xml:space="preserve"> </w:t>
      </w:r>
    </w:p>
    <w:p w14:paraId="2292B785" w14:textId="49E064CA" w:rsidR="00C157CD" w:rsidRPr="001D4805" w:rsidRDefault="00F50C4E" w:rsidP="001D4805">
      <w:pPr>
        <w:pStyle w:val="Lbjegyzetszveg"/>
        <w:ind w:left="142" w:hanging="142"/>
        <w:rPr>
          <w:rFonts w:ascii="Tahoma" w:hAnsi="Tahoma" w:cs="Tahoma"/>
          <w:sz w:val="16"/>
          <w:szCs w:val="16"/>
        </w:rPr>
      </w:pPr>
      <w:hyperlink r:id="rId1" w:history="1">
        <w:r w:rsidR="00C157CD" w:rsidRPr="00D647E5">
          <w:rPr>
            <w:rStyle w:val="Hiperhivatkozs"/>
            <w:rFonts w:ascii="Tahoma" w:hAnsi="Tahoma" w:cs="Tahoma"/>
            <w:sz w:val="16"/>
            <w:szCs w:val="16"/>
          </w:rPr>
          <w:t>https://echa.europa.eu/documents/10162/b85dfd6e-177b-43df-809c-180bc025b612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1A0CD" w14:textId="59B23E2A" w:rsidR="00D305A8" w:rsidRDefault="009A5B3C" w:rsidP="000D7459">
    <w:pPr>
      <w:pStyle w:val="lfej"/>
      <w:tabs>
        <w:tab w:val="clear" w:pos="9072"/>
        <w:tab w:val="right" w:pos="9639"/>
      </w:tabs>
      <w:ind w:right="-1"/>
      <w:rPr>
        <w:rStyle w:val="Oldalszm"/>
        <w:rFonts w:ascii="Calibri" w:hAnsi="Calibri" w:cs="Calibri"/>
        <w:sz w:val="14"/>
        <w:szCs w:val="14"/>
      </w:rPr>
    </w:pPr>
    <w:r>
      <w:rPr>
        <w:rFonts w:ascii="Tahoma" w:hAnsi="Tahoma" w:cs="Tahoma"/>
        <w:noProof/>
        <w:sz w:val="32"/>
        <w:szCs w:val="32"/>
      </w:rPr>
      <w:drawing>
        <wp:anchor distT="0" distB="0" distL="114300" distR="114300" simplePos="0" relativeHeight="251659776" behindDoc="1" locked="0" layoutInCell="1" allowOverlap="1" wp14:anchorId="700B3F36" wp14:editId="7A84F605">
          <wp:simplePos x="0" y="0"/>
          <wp:positionH relativeFrom="column">
            <wp:posOffset>4326717</wp:posOffset>
          </wp:positionH>
          <wp:positionV relativeFrom="paragraph">
            <wp:posOffset>-163195</wp:posOffset>
          </wp:positionV>
          <wp:extent cx="1430655" cy="612140"/>
          <wp:effectExtent l="0" t="0" r="0" b="0"/>
          <wp:wrapTight wrapText="bothSides">
            <wp:wrapPolygon edited="0">
              <wp:start x="0" y="0"/>
              <wp:lineTo x="0" y="20838"/>
              <wp:lineTo x="21284" y="20838"/>
              <wp:lineTo x="21284" y="0"/>
              <wp:lineTo x="0" y="0"/>
            </wp:wrapPolygon>
          </wp:wrapTight>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srcRect l="32741" t="38110" r="51021" b="49484"/>
                  <a:stretch>
                    <a:fillRect/>
                  </a:stretch>
                </pic:blipFill>
                <pic:spPr bwMode="auto">
                  <a:xfrm>
                    <a:off x="0" y="0"/>
                    <a:ext cx="1430655" cy="612140"/>
                  </a:xfrm>
                  <a:prstGeom prst="rect">
                    <a:avLst/>
                  </a:prstGeom>
                  <a:noFill/>
                  <a:ln w="9525">
                    <a:noFill/>
                    <a:miter lim="800000"/>
                    <a:headEnd/>
                    <a:tailEnd/>
                  </a:ln>
                </pic:spPr>
              </pic:pic>
            </a:graphicData>
          </a:graphic>
        </wp:anchor>
      </w:drawing>
    </w:r>
    <w:r w:rsidR="00D305A8">
      <w:rPr>
        <w:rStyle w:val="Oldalszm"/>
        <w:rFonts w:ascii="Calibri" w:hAnsi="Calibri" w:cs="Calibri"/>
        <w:sz w:val="14"/>
        <w:szCs w:val="14"/>
      </w:rPr>
      <w:t xml:space="preserve">METATOX </w:t>
    </w:r>
    <w:r w:rsidR="000D7459">
      <w:rPr>
        <w:rStyle w:val="Oldalszm"/>
        <w:rFonts w:ascii="Calibri" w:hAnsi="Calibri" w:cs="Calibri"/>
        <w:sz w:val="14"/>
        <w:szCs w:val="14"/>
      </w:rPr>
      <w:t>PROFESSIONAL</w:t>
    </w:r>
    <w:r w:rsidR="001C5C8A">
      <w:rPr>
        <w:rStyle w:val="Oldalszm"/>
        <w:rFonts w:ascii="Calibri" w:hAnsi="Calibri" w:cs="Calibri"/>
        <w:sz w:val="14"/>
        <w:szCs w:val="14"/>
      </w:rPr>
      <w:t xml:space="preserve"> rágcsálóirtó</w:t>
    </w:r>
    <w:r w:rsidR="000D7459">
      <w:rPr>
        <w:rStyle w:val="Oldalszm"/>
        <w:rFonts w:ascii="Calibri" w:hAnsi="Calibri" w:cs="Calibri"/>
        <w:sz w:val="14"/>
        <w:szCs w:val="14"/>
      </w:rPr>
      <w:t xml:space="preserve"> </w:t>
    </w:r>
    <w:r w:rsidR="00A7117D">
      <w:rPr>
        <w:rStyle w:val="Oldalszm"/>
        <w:rFonts w:ascii="Calibri" w:hAnsi="Calibri" w:cs="Calibri"/>
        <w:sz w:val="14"/>
        <w:szCs w:val="14"/>
      </w:rPr>
      <w:t>csalétek</w:t>
    </w:r>
  </w:p>
  <w:p w14:paraId="48349416" w14:textId="02C5D7E2" w:rsidR="00BC02BB" w:rsidRDefault="003A76DA" w:rsidP="00BC02BB">
    <w:pPr>
      <w:pStyle w:val="lfej"/>
      <w:tabs>
        <w:tab w:val="clear" w:pos="9072"/>
        <w:tab w:val="right" w:pos="9639"/>
      </w:tabs>
      <w:ind w:right="-1"/>
      <w:rPr>
        <w:rStyle w:val="Oldalszm"/>
        <w:rFonts w:ascii="Calibri" w:hAnsi="Calibri" w:cs="Calibri"/>
        <w:sz w:val="14"/>
        <w:szCs w:val="14"/>
      </w:rPr>
    </w:pPr>
    <w:r>
      <w:rPr>
        <w:rStyle w:val="Oldalszm"/>
        <w:rFonts w:ascii="Calibri" w:hAnsi="Calibri" w:cs="Calibri"/>
        <w:sz w:val="14"/>
        <w:szCs w:val="14"/>
      </w:rPr>
      <w:t xml:space="preserve">verzió: </w:t>
    </w:r>
    <w:r w:rsidR="008A1534">
      <w:rPr>
        <w:rStyle w:val="Oldalszm"/>
        <w:rFonts w:ascii="Calibri" w:hAnsi="Calibri" w:cs="Calibri"/>
        <w:sz w:val="14"/>
        <w:szCs w:val="14"/>
      </w:rPr>
      <w:t>4</w:t>
    </w:r>
    <w:r>
      <w:rPr>
        <w:rStyle w:val="Oldalszm"/>
        <w:rFonts w:ascii="Calibri" w:hAnsi="Calibri" w:cs="Calibri"/>
        <w:sz w:val="14"/>
        <w:szCs w:val="14"/>
      </w:rPr>
      <w:t>.0-HU</w:t>
    </w:r>
  </w:p>
  <w:p w14:paraId="2421F67F" w14:textId="1817A708" w:rsidR="00BC02BB" w:rsidRDefault="003A76DA" w:rsidP="00BC02BB">
    <w:pPr>
      <w:pStyle w:val="lfej"/>
      <w:tabs>
        <w:tab w:val="clear" w:pos="9072"/>
        <w:tab w:val="right" w:pos="9639"/>
      </w:tabs>
      <w:ind w:right="-1"/>
    </w:pPr>
    <w:r>
      <w:rPr>
        <w:rStyle w:val="Oldalszm"/>
        <w:rFonts w:ascii="Calibri" w:hAnsi="Calibri" w:cs="Calibri"/>
        <w:sz w:val="14"/>
        <w:szCs w:val="14"/>
      </w:rPr>
      <w:t>Készült: 20</w:t>
    </w:r>
    <w:r w:rsidR="009A5B3C">
      <w:rPr>
        <w:rStyle w:val="Oldalszm"/>
        <w:rFonts w:ascii="Calibri" w:hAnsi="Calibri" w:cs="Calibri"/>
        <w:sz w:val="14"/>
        <w:szCs w:val="14"/>
      </w:rPr>
      <w:t>2</w:t>
    </w:r>
    <w:r w:rsidR="00A55E85">
      <w:rPr>
        <w:rStyle w:val="Oldalszm"/>
        <w:rFonts w:ascii="Calibri" w:hAnsi="Calibri" w:cs="Calibri"/>
        <w:sz w:val="14"/>
        <w:szCs w:val="14"/>
      </w:rPr>
      <w:t>1</w:t>
    </w:r>
    <w:r w:rsidR="009A5B3C">
      <w:rPr>
        <w:rStyle w:val="Oldalszm"/>
        <w:rFonts w:ascii="Calibri" w:hAnsi="Calibri" w:cs="Calibri"/>
        <w:sz w:val="14"/>
        <w:szCs w:val="14"/>
      </w:rPr>
      <w:t xml:space="preserve">. </w:t>
    </w:r>
    <w:r w:rsidR="006D18A9">
      <w:rPr>
        <w:rStyle w:val="Oldalszm"/>
        <w:rFonts w:ascii="Calibri" w:hAnsi="Calibri" w:cs="Calibri"/>
        <w:sz w:val="14"/>
        <w:szCs w:val="14"/>
      </w:rPr>
      <w:t xml:space="preserve">február </w:t>
    </w:r>
    <w:r w:rsidR="00D305A8">
      <w:rPr>
        <w:rStyle w:val="Oldalszm"/>
        <w:rFonts w:ascii="Calibri" w:hAnsi="Calibri" w:cs="Calibri"/>
        <w:sz w:val="14"/>
        <w:szCs w:val="14"/>
      </w:rPr>
      <w:t>2</w:t>
    </w:r>
    <w:r w:rsidR="000968F8">
      <w:rPr>
        <w:rStyle w:val="Oldalszm"/>
        <w:rFonts w:ascii="Calibri" w:hAnsi="Calibri" w:cs="Calibri"/>
        <w:sz w:val="14"/>
        <w:szCs w:val="14"/>
      </w:rPr>
      <w:t>2</w:t>
    </w:r>
    <w:r w:rsidR="009A5B3C">
      <w:rPr>
        <w:rStyle w:val="Oldalszm"/>
        <w:rFonts w:ascii="Calibri" w:hAnsi="Calibri" w:cs="Calibri"/>
        <w:sz w:val="14"/>
        <w:szCs w:val="14"/>
      </w:rPr>
      <w:t>.</w:t>
    </w:r>
    <w:r>
      <w:rPr>
        <w:rStyle w:val="Oldalszm"/>
        <w:rFonts w:ascii="Calibri" w:hAnsi="Calibri" w:cs="Calibri"/>
        <w:sz w:val="14"/>
        <w:szCs w:val="14"/>
      </w:rPr>
      <w:t xml:space="preserve"> Felülírja az előző verziót.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E4DA3" w14:textId="77777777" w:rsidR="00636C21" w:rsidRDefault="00861182">
    <w:pPr>
      <w:pStyle w:val="lfej"/>
      <w:tabs>
        <w:tab w:val="clear" w:pos="4536"/>
        <w:tab w:val="clear" w:pos="9072"/>
      </w:tabs>
      <w:ind w:right="198"/>
      <w:rPr>
        <w:rFonts w:ascii="Tahoma" w:hAnsi="Tahoma"/>
        <w:b/>
        <w:sz w:val="16"/>
      </w:rPr>
    </w:pPr>
    <w:r>
      <w:rPr>
        <w:noProof/>
      </w:rPr>
      <w:drawing>
        <wp:anchor distT="0" distB="0" distL="114300" distR="114300" simplePos="0" relativeHeight="251657728" behindDoc="1" locked="0" layoutInCell="0" allowOverlap="0" wp14:anchorId="59DF2450" wp14:editId="6080ECB3">
          <wp:simplePos x="0" y="0"/>
          <wp:positionH relativeFrom="column">
            <wp:posOffset>38735</wp:posOffset>
          </wp:positionH>
          <wp:positionV relativeFrom="paragraph">
            <wp:posOffset>-42545</wp:posOffset>
          </wp:positionV>
          <wp:extent cx="836930" cy="560070"/>
          <wp:effectExtent l="0" t="0" r="0" b="0"/>
          <wp:wrapTight wrapText="bothSides">
            <wp:wrapPolygon edited="0">
              <wp:start x="0" y="0"/>
              <wp:lineTo x="0" y="20571"/>
              <wp:lineTo x="21141" y="20571"/>
              <wp:lineTo x="21141" y="0"/>
              <wp:lineTo x="0" y="0"/>
            </wp:wrapPolygon>
          </wp:wrapTight>
          <wp:docPr id="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60070"/>
                  </a:xfrm>
                  <a:prstGeom prst="rect">
                    <a:avLst/>
                  </a:prstGeom>
                  <a:noFill/>
                </pic:spPr>
              </pic:pic>
            </a:graphicData>
          </a:graphic>
          <wp14:sizeRelH relativeFrom="page">
            <wp14:pctWidth>0</wp14:pctWidth>
          </wp14:sizeRelH>
          <wp14:sizeRelV relativeFrom="page">
            <wp14:pctHeight>0</wp14:pctHeight>
          </wp14:sizeRelV>
        </wp:anchor>
      </w:drawing>
    </w:r>
  </w:p>
  <w:p w14:paraId="6D752706" w14:textId="77777777" w:rsidR="00636C21" w:rsidRDefault="003A76DA">
    <w:pPr>
      <w:pStyle w:val="lfej"/>
      <w:tabs>
        <w:tab w:val="clear" w:pos="9072"/>
        <w:tab w:val="decimal" w:pos="4395"/>
        <w:tab w:val="right" w:pos="9356"/>
      </w:tabs>
      <w:ind w:right="56"/>
      <w:rPr>
        <w:rFonts w:ascii="Tahoma" w:hAnsi="Tahoma"/>
        <w:sz w:val="16"/>
      </w:rPr>
    </w:pPr>
    <w:r>
      <w:rPr>
        <w:rFonts w:ascii="Tahoma" w:hAnsi="Tahoma"/>
        <w:sz w:val="16"/>
      </w:rPr>
      <w:tab/>
    </w:r>
    <w:r w:rsidR="00005D06">
      <w:rPr>
        <w:rStyle w:val="Oldalszm"/>
        <w:rFonts w:ascii="Tahoma" w:hAnsi="Tahoma"/>
        <w:sz w:val="16"/>
      </w:rPr>
      <w:fldChar w:fldCharType="begin"/>
    </w:r>
    <w:r>
      <w:rPr>
        <w:rStyle w:val="Oldalszm"/>
        <w:rFonts w:ascii="Tahoma" w:hAnsi="Tahoma"/>
        <w:sz w:val="16"/>
      </w:rPr>
      <w:instrText xml:space="preserve"> PAGE </w:instrText>
    </w:r>
    <w:r w:rsidR="00005D06">
      <w:rPr>
        <w:rStyle w:val="Oldalszm"/>
        <w:rFonts w:ascii="Tahoma" w:hAnsi="Tahoma"/>
        <w:sz w:val="16"/>
      </w:rPr>
      <w:fldChar w:fldCharType="separate"/>
    </w:r>
    <w:r>
      <w:rPr>
        <w:rStyle w:val="Oldalszm"/>
        <w:rFonts w:ascii="Tahoma" w:hAnsi="Tahoma"/>
        <w:noProof/>
        <w:sz w:val="16"/>
      </w:rPr>
      <w:t>1</w:t>
    </w:r>
    <w:r w:rsidR="00005D06">
      <w:rPr>
        <w:rStyle w:val="Oldalszm"/>
        <w:rFonts w:ascii="Tahoma" w:hAnsi="Tahoma"/>
        <w:sz w:val="16"/>
      </w:rPr>
      <w:fldChar w:fldCharType="end"/>
    </w:r>
    <w:r>
      <w:rPr>
        <w:rFonts w:ascii="Tahoma" w:hAnsi="Tahoma"/>
        <w:sz w:val="16"/>
      </w:rPr>
      <w:t>/</w:t>
    </w:r>
    <w:r w:rsidR="00005D06">
      <w:rPr>
        <w:rStyle w:val="Oldalszm"/>
        <w:rFonts w:ascii="Tahoma" w:hAnsi="Tahoma"/>
        <w:sz w:val="16"/>
      </w:rPr>
      <w:fldChar w:fldCharType="begin"/>
    </w:r>
    <w:r>
      <w:rPr>
        <w:rStyle w:val="Oldalszm"/>
        <w:rFonts w:ascii="Tahoma" w:hAnsi="Tahoma"/>
        <w:sz w:val="16"/>
      </w:rPr>
      <w:instrText xml:space="preserve"> NUMPAGES </w:instrText>
    </w:r>
    <w:r w:rsidR="00005D06">
      <w:rPr>
        <w:rStyle w:val="Oldalszm"/>
        <w:rFonts w:ascii="Tahoma" w:hAnsi="Tahoma"/>
        <w:sz w:val="16"/>
      </w:rPr>
      <w:fldChar w:fldCharType="separate"/>
    </w:r>
    <w:r>
      <w:rPr>
        <w:rStyle w:val="Oldalszm"/>
        <w:rFonts w:ascii="Tahoma" w:hAnsi="Tahoma"/>
        <w:noProof/>
        <w:sz w:val="16"/>
      </w:rPr>
      <w:t>6</w:t>
    </w:r>
    <w:r w:rsidR="00005D06">
      <w:rPr>
        <w:rStyle w:val="Oldalszm"/>
        <w:rFonts w:ascii="Tahoma" w:hAnsi="Tahoma"/>
        <w:sz w:val="16"/>
      </w:rPr>
      <w:fldChar w:fldCharType="end"/>
    </w:r>
    <w:r>
      <w:rPr>
        <w:rStyle w:val="Oldalszm"/>
        <w:rFonts w:ascii="Tahoma" w:hAnsi="Tahoma"/>
        <w:sz w:val="16"/>
      </w:rPr>
      <w:tab/>
      <w:t>DM CID fertőtlenítő tisztítószer</w:t>
    </w:r>
  </w:p>
  <w:p w14:paraId="426715F4" w14:textId="77777777" w:rsidR="00636C21" w:rsidRDefault="003A76DA">
    <w:pPr>
      <w:pStyle w:val="lfej"/>
      <w:tabs>
        <w:tab w:val="clear" w:pos="4536"/>
        <w:tab w:val="clear" w:pos="9072"/>
        <w:tab w:val="right" w:pos="9356"/>
        <w:tab w:val="right" w:pos="9412"/>
        <w:tab w:val="right" w:pos="9639"/>
      </w:tabs>
      <w:ind w:right="56"/>
      <w:rPr>
        <w:rFonts w:ascii="Tahoma" w:hAnsi="Tahoma"/>
        <w:sz w:val="16"/>
      </w:rPr>
    </w:pPr>
    <w:r>
      <w:rPr>
        <w:rFonts w:ascii="Tahoma" w:hAnsi="Tahoma"/>
        <w:sz w:val="16"/>
      </w:rPr>
      <w:tab/>
      <w:t>Verzió: 2-HU Készült: 2008. január 8.</w:t>
    </w:r>
  </w:p>
  <w:p w14:paraId="07C20663" w14:textId="1644A2D4" w:rsidR="00636C21" w:rsidRDefault="003A76DA">
    <w:pPr>
      <w:pStyle w:val="lfej"/>
      <w:tabs>
        <w:tab w:val="clear" w:pos="4536"/>
        <w:tab w:val="clear" w:pos="9072"/>
        <w:tab w:val="right" w:pos="9356"/>
        <w:tab w:val="right" w:pos="9639"/>
      </w:tabs>
      <w:ind w:right="56"/>
      <w:jc w:val="right"/>
      <w:rPr>
        <w:rFonts w:ascii="Tahoma" w:hAnsi="Tahoma"/>
        <w:sz w:val="16"/>
      </w:rPr>
    </w:pPr>
    <w:r>
      <w:rPr>
        <w:rFonts w:ascii="Tahoma" w:hAnsi="Tahoma"/>
        <w:sz w:val="16"/>
      </w:rPr>
      <w:t xml:space="preserve">Utolsó nyomtatás: </w:t>
    </w:r>
    <w:r w:rsidR="00005D06">
      <w:rPr>
        <w:rFonts w:ascii="Tahoma" w:hAnsi="Tahoma"/>
        <w:sz w:val="16"/>
      </w:rPr>
      <w:fldChar w:fldCharType="begin"/>
    </w:r>
    <w:r>
      <w:rPr>
        <w:rFonts w:ascii="Tahoma" w:hAnsi="Tahoma"/>
        <w:sz w:val="16"/>
      </w:rPr>
      <w:instrText xml:space="preserve"> PRINTDATE  \@ "yyyy. MMMM d." </w:instrText>
    </w:r>
    <w:r w:rsidR="00005D06">
      <w:rPr>
        <w:rFonts w:ascii="Tahoma" w:hAnsi="Tahoma"/>
        <w:sz w:val="16"/>
      </w:rPr>
      <w:fldChar w:fldCharType="separate"/>
    </w:r>
    <w:r w:rsidR="00FF5509">
      <w:rPr>
        <w:rFonts w:ascii="Tahoma" w:hAnsi="Tahoma"/>
        <w:noProof/>
        <w:sz w:val="16"/>
      </w:rPr>
      <w:t>2021. február 21.</w:t>
    </w:r>
    <w:r w:rsidR="00005D06">
      <w:rPr>
        <w:rFonts w:ascii="Tahoma" w:hAnsi="Tahoma"/>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E34B0"/>
    <w:multiLevelType w:val="hybridMultilevel"/>
    <w:tmpl w:val="EDD817E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6357AE2"/>
    <w:multiLevelType w:val="hybridMultilevel"/>
    <w:tmpl w:val="1CDC6BE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461"/>
    <w:rsid w:val="00005D06"/>
    <w:rsid w:val="00007233"/>
    <w:rsid w:val="00063F5C"/>
    <w:rsid w:val="00065859"/>
    <w:rsid w:val="000968F8"/>
    <w:rsid w:val="000B1EB4"/>
    <w:rsid w:val="000D66C5"/>
    <w:rsid w:val="000D7459"/>
    <w:rsid w:val="0010607A"/>
    <w:rsid w:val="0012210F"/>
    <w:rsid w:val="00125123"/>
    <w:rsid w:val="00132F8C"/>
    <w:rsid w:val="001A4911"/>
    <w:rsid w:val="001B2DD0"/>
    <w:rsid w:val="001C5C8A"/>
    <w:rsid w:val="001D4805"/>
    <w:rsid w:val="001E49FE"/>
    <w:rsid w:val="00225D90"/>
    <w:rsid w:val="00272F15"/>
    <w:rsid w:val="00281688"/>
    <w:rsid w:val="00282715"/>
    <w:rsid w:val="0028456D"/>
    <w:rsid w:val="002A3A06"/>
    <w:rsid w:val="002D14A1"/>
    <w:rsid w:val="002D4A6D"/>
    <w:rsid w:val="002E3A59"/>
    <w:rsid w:val="002F002B"/>
    <w:rsid w:val="003038EA"/>
    <w:rsid w:val="00315320"/>
    <w:rsid w:val="00316E44"/>
    <w:rsid w:val="00342C8C"/>
    <w:rsid w:val="00393B2E"/>
    <w:rsid w:val="00394089"/>
    <w:rsid w:val="003951B3"/>
    <w:rsid w:val="003A3284"/>
    <w:rsid w:val="003A76DA"/>
    <w:rsid w:val="003F168B"/>
    <w:rsid w:val="003F2E4E"/>
    <w:rsid w:val="003F490A"/>
    <w:rsid w:val="004353E2"/>
    <w:rsid w:val="0045174B"/>
    <w:rsid w:val="004577B6"/>
    <w:rsid w:val="00494A58"/>
    <w:rsid w:val="004962A9"/>
    <w:rsid w:val="004A26C9"/>
    <w:rsid w:val="004A654B"/>
    <w:rsid w:val="004B6F99"/>
    <w:rsid w:val="004B7172"/>
    <w:rsid w:val="004C66DD"/>
    <w:rsid w:val="004E5BC7"/>
    <w:rsid w:val="004F3EF6"/>
    <w:rsid w:val="00552713"/>
    <w:rsid w:val="00581AB0"/>
    <w:rsid w:val="005846D9"/>
    <w:rsid w:val="005A29CB"/>
    <w:rsid w:val="005A7217"/>
    <w:rsid w:val="005B091F"/>
    <w:rsid w:val="005C3E0E"/>
    <w:rsid w:val="005C5C3F"/>
    <w:rsid w:val="005E6E69"/>
    <w:rsid w:val="005F31CF"/>
    <w:rsid w:val="005F747C"/>
    <w:rsid w:val="006065C8"/>
    <w:rsid w:val="006129FB"/>
    <w:rsid w:val="00614F72"/>
    <w:rsid w:val="00620157"/>
    <w:rsid w:val="00621655"/>
    <w:rsid w:val="00643FAF"/>
    <w:rsid w:val="00671219"/>
    <w:rsid w:val="006930F6"/>
    <w:rsid w:val="00697F78"/>
    <w:rsid w:val="006A6831"/>
    <w:rsid w:val="006C2E00"/>
    <w:rsid w:val="006C339C"/>
    <w:rsid w:val="006C4FE4"/>
    <w:rsid w:val="006C605C"/>
    <w:rsid w:val="006D18A9"/>
    <w:rsid w:val="006D6C85"/>
    <w:rsid w:val="006F08BC"/>
    <w:rsid w:val="006F5AA2"/>
    <w:rsid w:val="00710042"/>
    <w:rsid w:val="00716177"/>
    <w:rsid w:val="00731CB3"/>
    <w:rsid w:val="00737AA2"/>
    <w:rsid w:val="007402CF"/>
    <w:rsid w:val="00741591"/>
    <w:rsid w:val="00750482"/>
    <w:rsid w:val="007612DB"/>
    <w:rsid w:val="007770FB"/>
    <w:rsid w:val="00785973"/>
    <w:rsid w:val="007931F5"/>
    <w:rsid w:val="0079588B"/>
    <w:rsid w:val="007C0F26"/>
    <w:rsid w:val="007C5520"/>
    <w:rsid w:val="00803510"/>
    <w:rsid w:val="00820F5D"/>
    <w:rsid w:val="00833E5F"/>
    <w:rsid w:val="008429E5"/>
    <w:rsid w:val="00851552"/>
    <w:rsid w:val="00861182"/>
    <w:rsid w:val="008A1534"/>
    <w:rsid w:val="008A1900"/>
    <w:rsid w:val="008B20B1"/>
    <w:rsid w:val="008B27CD"/>
    <w:rsid w:val="008D1A32"/>
    <w:rsid w:val="008D615A"/>
    <w:rsid w:val="008E054A"/>
    <w:rsid w:val="008E1E36"/>
    <w:rsid w:val="00906508"/>
    <w:rsid w:val="009077DD"/>
    <w:rsid w:val="00914058"/>
    <w:rsid w:val="0092701A"/>
    <w:rsid w:val="0092763A"/>
    <w:rsid w:val="0095260A"/>
    <w:rsid w:val="0095533F"/>
    <w:rsid w:val="00976E23"/>
    <w:rsid w:val="009A54D9"/>
    <w:rsid w:val="009A5B3C"/>
    <w:rsid w:val="009B281D"/>
    <w:rsid w:val="009B51C3"/>
    <w:rsid w:val="009C3E32"/>
    <w:rsid w:val="009C538F"/>
    <w:rsid w:val="009D40CA"/>
    <w:rsid w:val="009D6D1D"/>
    <w:rsid w:val="009E51B1"/>
    <w:rsid w:val="009E6333"/>
    <w:rsid w:val="009F16B3"/>
    <w:rsid w:val="00A030A8"/>
    <w:rsid w:val="00A53433"/>
    <w:rsid w:val="00A55E85"/>
    <w:rsid w:val="00A7117D"/>
    <w:rsid w:val="00A90BFE"/>
    <w:rsid w:val="00AA5C2B"/>
    <w:rsid w:val="00AF1E58"/>
    <w:rsid w:val="00B02359"/>
    <w:rsid w:val="00B05644"/>
    <w:rsid w:val="00B07646"/>
    <w:rsid w:val="00B07A40"/>
    <w:rsid w:val="00B416D3"/>
    <w:rsid w:val="00B669FB"/>
    <w:rsid w:val="00B70AA1"/>
    <w:rsid w:val="00B7603E"/>
    <w:rsid w:val="00BA1E7E"/>
    <w:rsid w:val="00BB0925"/>
    <w:rsid w:val="00BE0461"/>
    <w:rsid w:val="00BE676E"/>
    <w:rsid w:val="00C157CD"/>
    <w:rsid w:val="00C16281"/>
    <w:rsid w:val="00C675B5"/>
    <w:rsid w:val="00C742E2"/>
    <w:rsid w:val="00C9723C"/>
    <w:rsid w:val="00CA142A"/>
    <w:rsid w:val="00CD2F5E"/>
    <w:rsid w:val="00CD2F63"/>
    <w:rsid w:val="00CE53A2"/>
    <w:rsid w:val="00CE735D"/>
    <w:rsid w:val="00CE7F39"/>
    <w:rsid w:val="00D02A36"/>
    <w:rsid w:val="00D050E2"/>
    <w:rsid w:val="00D223AB"/>
    <w:rsid w:val="00D305A8"/>
    <w:rsid w:val="00D355EC"/>
    <w:rsid w:val="00D37999"/>
    <w:rsid w:val="00D655F5"/>
    <w:rsid w:val="00D74245"/>
    <w:rsid w:val="00D9351F"/>
    <w:rsid w:val="00DA7EA2"/>
    <w:rsid w:val="00DB1D9E"/>
    <w:rsid w:val="00DB3458"/>
    <w:rsid w:val="00DB7EFE"/>
    <w:rsid w:val="00DF6559"/>
    <w:rsid w:val="00E35EF6"/>
    <w:rsid w:val="00E40CAD"/>
    <w:rsid w:val="00E960A8"/>
    <w:rsid w:val="00EA7EA4"/>
    <w:rsid w:val="00F03701"/>
    <w:rsid w:val="00F11A4D"/>
    <w:rsid w:val="00F147F7"/>
    <w:rsid w:val="00F33D74"/>
    <w:rsid w:val="00F4016E"/>
    <w:rsid w:val="00F424AA"/>
    <w:rsid w:val="00F50C4E"/>
    <w:rsid w:val="00F65586"/>
    <w:rsid w:val="00F65F56"/>
    <w:rsid w:val="00F70D8F"/>
    <w:rsid w:val="00F77A06"/>
    <w:rsid w:val="00F80778"/>
    <w:rsid w:val="00F8750F"/>
    <w:rsid w:val="00FC2F01"/>
    <w:rsid w:val="00FC6F66"/>
    <w:rsid w:val="00FC7907"/>
    <w:rsid w:val="00FE69D8"/>
    <w:rsid w:val="00FF0B1A"/>
    <w:rsid w:val="00FF5509"/>
    <w:rsid w:val="00FF66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B3724"/>
  <w15:docId w15:val="{0DFDD2D0-7BFA-4FD0-BBCA-0BE36605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E0461"/>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BE0461"/>
    <w:pPr>
      <w:spacing w:before="480" w:after="240"/>
      <w:jc w:val="center"/>
    </w:pPr>
    <w:rPr>
      <w:rFonts w:ascii="Verdana" w:hAnsi="Verdana"/>
      <w:snapToGrid w:val="0"/>
      <w:sz w:val="28"/>
    </w:rPr>
  </w:style>
  <w:style w:type="character" w:customStyle="1" w:styleId="CmChar">
    <w:name w:val="Cím Char"/>
    <w:basedOn w:val="Bekezdsalapbettpusa"/>
    <w:link w:val="Cm"/>
    <w:rsid w:val="00BE0461"/>
    <w:rPr>
      <w:rFonts w:ascii="Verdana" w:eastAsia="Times New Roman" w:hAnsi="Verdana" w:cs="Times New Roman"/>
      <w:snapToGrid w:val="0"/>
      <w:sz w:val="28"/>
      <w:szCs w:val="20"/>
      <w:lang w:eastAsia="hu-HU"/>
    </w:rPr>
  </w:style>
  <w:style w:type="paragraph" w:styleId="lfej">
    <w:name w:val="header"/>
    <w:basedOn w:val="Norml"/>
    <w:link w:val="lfejChar"/>
    <w:semiHidden/>
    <w:rsid w:val="00BE0461"/>
    <w:pPr>
      <w:tabs>
        <w:tab w:val="center" w:pos="4536"/>
        <w:tab w:val="right" w:pos="9072"/>
      </w:tabs>
    </w:pPr>
  </w:style>
  <w:style w:type="character" w:customStyle="1" w:styleId="lfejChar">
    <w:name w:val="Élőfej Char"/>
    <w:basedOn w:val="Bekezdsalapbettpusa"/>
    <w:link w:val="lfej"/>
    <w:semiHidden/>
    <w:rsid w:val="00BE0461"/>
    <w:rPr>
      <w:rFonts w:ascii="Times New Roman" w:eastAsia="Times New Roman" w:hAnsi="Times New Roman" w:cs="Times New Roman"/>
      <w:sz w:val="20"/>
      <w:szCs w:val="20"/>
      <w:lang w:eastAsia="hu-HU"/>
    </w:rPr>
  </w:style>
  <w:style w:type="character" w:styleId="Oldalszm">
    <w:name w:val="page number"/>
    <w:basedOn w:val="Bekezdsalapbettpusa"/>
    <w:semiHidden/>
    <w:rsid w:val="00BE0461"/>
  </w:style>
  <w:style w:type="paragraph" w:styleId="Szvegtrzsbehzssal">
    <w:name w:val="Body Text Indent"/>
    <w:aliases w:val=" Char,Char, Char Char Char Char Char, Char Char Char Char, Char Char Char Char Char Char Char Char Char Char Char, Char Char Char Char Char Char Char Char Char, Char Char Char Char Char Char Char,Char Char Char Char Char"/>
    <w:basedOn w:val="Norml"/>
    <w:link w:val="SzvegtrzsbehzssalChar"/>
    <w:rsid w:val="00BE0461"/>
    <w:pPr>
      <w:ind w:left="204"/>
      <w:jc w:val="both"/>
    </w:pPr>
    <w:rPr>
      <w:rFonts w:ascii="Tahoma" w:hAnsi="Tahoma"/>
      <w:snapToGrid w:val="0"/>
    </w:rPr>
  </w:style>
  <w:style w:type="character" w:customStyle="1" w:styleId="SzvegtrzsbehzssalChar">
    <w:name w:val="Szövegtörzs behúzással Char"/>
    <w:aliases w:val=" Char Char,Char Char, Char Char Char Char Char Char, Char Char Char Char Char1, Char Char Char Char Char Char Char Char Char Char Char Char, Char Char Char Char Char Char Char Char Char Char,Char Char Char Char Char Char"/>
    <w:basedOn w:val="Bekezdsalapbettpusa"/>
    <w:link w:val="Szvegtrzsbehzssal"/>
    <w:rsid w:val="00BE0461"/>
    <w:rPr>
      <w:rFonts w:ascii="Tahoma" w:eastAsia="Times New Roman" w:hAnsi="Tahoma" w:cs="Times New Roman"/>
      <w:snapToGrid w:val="0"/>
      <w:sz w:val="20"/>
      <w:szCs w:val="20"/>
      <w:lang w:eastAsia="hu-HU"/>
    </w:rPr>
  </w:style>
  <w:style w:type="character" w:styleId="Hiperhivatkozs">
    <w:name w:val="Hyperlink"/>
    <w:basedOn w:val="Bekezdsalapbettpusa"/>
    <w:rsid w:val="00BE0461"/>
    <w:rPr>
      <w:color w:val="0000FF"/>
      <w:u w:val="single"/>
    </w:rPr>
  </w:style>
  <w:style w:type="paragraph" w:customStyle="1" w:styleId="Default">
    <w:name w:val="Default"/>
    <w:rsid w:val="00BE0461"/>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Lbjegyzetszveg">
    <w:name w:val="footnote text"/>
    <w:basedOn w:val="Norml"/>
    <w:link w:val="LbjegyzetszvegChar"/>
    <w:uiPriority w:val="99"/>
    <w:unhideWhenUsed/>
    <w:rsid w:val="00BE0461"/>
  </w:style>
  <w:style w:type="character" w:customStyle="1" w:styleId="LbjegyzetszvegChar">
    <w:name w:val="Lábjegyzetszöveg Char"/>
    <w:basedOn w:val="Bekezdsalapbettpusa"/>
    <w:link w:val="Lbjegyzetszveg"/>
    <w:uiPriority w:val="99"/>
    <w:rsid w:val="00BE0461"/>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unhideWhenUsed/>
    <w:rsid w:val="00BE0461"/>
    <w:rPr>
      <w:vertAlign w:val="superscript"/>
    </w:rPr>
  </w:style>
  <w:style w:type="paragraph" w:styleId="Buborkszveg">
    <w:name w:val="Balloon Text"/>
    <w:basedOn w:val="Norml"/>
    <w:link w:val="BuborkszvegChar"/>
    <w:uiPriority w:val="99"/>
    <w:semiHidden/>
    <w:unhideWhenUsed/>
    <w:rsid w:val="00BE0461"/>
    <w:rPr>
      <w:rFonts w:ascii="Tahoma" w:hAnsi="Tahoma" w:cs="Tahoma"/>
      <w:sz w:val="16"/>
      <w:szCs w:val="16"/>
    </w:rPr>
  </w:style>
  <w:style w:type="character" w:customStyle="1" w:styleId="BuborkszvegChar">
    <w:name w:val="Buborékszöveg Char"/>
    <w:basedOn w:val="Bekezdsalapbettpusa"/>
    <w:link w:val="Buborkszveg"/>
    <w:uiPriority w:val="99"/>
    <w:semiHidden/>
    <w:rsid w:val="00BE0461"/>
    <w:rPr>
      <w:rFonts w:ascii="Tahoma" w:eastAsia="Times New Roman" w:hAnsi="Tahoma" w:cs="Tahoma"/>
      <w:sz w:val="16"/>
      <w:szCs w:val="16"/>
      <w:lang w:eastAsia="hu-HU"/>
    </w:rPr>
  </w:style>
  <w:style w:type="paragraph" w:styleId="llb">
    <w:name w:val="footer"/>
    <w:basedOn w:val="Norml"/>
    <w:link w:val="llbChar"/>
    <w:uiPriority w:val="99"/>
    <w:unhideWhenUsed/>
    <w:rsid w:val="009A5B3C"/>
    <w:pPr>
      <w:tabs>
        <w:tab w:val="center" w:pos="4536"/>
        <w:tab w:val="right" w:pos="9072"/>
      </w:tabs>
    </w:pPr>
  </w:style>
  <w:style w:type="character" w:customStyle="1" w:styleId="llbChar">
    <w:name w:val="Élőláb Char"/>
    <w:basedOn w:val="Bekezdsalapbettpusa"/>
    <w:link w:val="llb"/>
    <w:uiPriority w:val="99"/>
    <w:rsid w:val="009A5B3C"/>
    <w:rPr>
      <w:rFonts w:ascii="Times New Roman" w:eastAsia="Times New Roman" w:hAnsi="Times New Roman" w:cs="Times New Roman"/>
      <w:sz w:val="20"/>
      <w:szCs w:val="20"/>
      <w:lang w:eastAsia="hu-HU"/>
    </w:rPr>
  </w:style>
  <w:style w:type="table" w:styleId="Rcsostblzat">
    <w:name w:val="Table Grid"/>
    <w:basedOn w:val="Normltblzat"/>
    <w:uiPriority w:val="59"/>
    <w:unhideWhenUsed/>
    <w:rsid w:val="006D6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loldatlanmegemlts">
    <w:name w:val="Unresolved Mention"/>
    <w:basedOn w:val="Bekezdsalapbettpusa"/>
    <w:uiPriority w:val="99"/>
    <w:semiHidden/>
    <w:unhideWhenUsed/>
    <w:rsid w:val="001D48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21027">
      <w:bodyDiv w:val="1"/>
      <w:marLeft w:val="0"/>
      <w:marRight w:val="0"/>
      <w:marTop w:val="0"/>
      <w:marBottom w:val="0"/>
      <w:divBdr>
        <w:top w:val="none" w:sz="0" w:space="0" w:color="auto"/>
        <w:left w:val="none" w:sz="0" w:space="0" w:color="auto"/>
        <w:bottom w:val="none" w:sz="0" w:space="0" w:color="auto"/>
        <w:right w:val="none" w:sz="0" w:space="0" w:color="auto"/>
      </w:divBdr>
    </w:div>
    <w:div w:id="260839651">
      <w:bodyDiv w:val="1"/>
      <w:marLeft w:val="0"/>
      <w:marRight w:val="0"/>
      <w:marTop w:val="0"/>
      <w:marBottom w:val="0"/>
      <w:divBdr>
        <w:top w:val="none" w:sz="0" w:space="0" w:color="auto"/>
        <w:left w:val="none" w:sz="0" w:space="0" w:color="auto"/>
        <w:bottom w:val="none" w:sz="0" w:space="0" w:color="auto"/>
        <w:right w:val="none" w:sz="0" w:space="0" w:color="auto"/>
      </w:divBdr>
    </w:div>
    <w:div w:id="314266842">
      <w:bodyDiv w:val="1"/>
      <w:marLeft w:val="0"/>
      <w:marRight w:val="0"/>
      <w:marTop w:val="0"/>
      <w:marBottom w:val="0"/>
      <w:divBdr>
        <w:top w:val="none" w:sz="0" w:space="0" w:color="auto"/>
        <w:left w:val="none" w:sz="0" w:space="0" w:color="auto"/>
        <w:bottom w:val="none" w:sz="0" w:space="0" w:color="auto"/>
        <w:right w:val="none" w:sz="0" w:space="0" w:color="auto"/>
      </w:divBdr>
    </w:div>
    <w:div w:id="431558209">
      <w:bodyDiv w:val="1"/>
      <w:marLeft w:val="0"/>
      <w:marRight w:val="0"/>
      <w:marTop w:val="0"/>
      <w:marBottom w:val="0"/>
      <w:divBdr>
        <w:top w:val="none" w:sz="0" w:space="0" w:color="auto"/>
        <w:left w:val="none" w:sz="0" w:space="0" w:color="auto"/>
        <w:bottom w:val="none" w:sz="0" w:space="0" w:color="auto"/>
        <w:right w:val="none" w:sz="0" w:space="0" w:color="auto"/>
      </w:divBdr>
      <w:divsChild>
        <w:div w:id="1663657234">
          <w:marLeft w:val="0"/>
          <w:marRight w:val="0"/>
          <w:marTop w:val="0"/>
          <w:marBottom w:val="150"/>
          <w:divBdr>
            <w:top w:val="none" w:sz="0" w:space="9" w:color="auto"/>
            <w:left w:val="single" w:sz="6" w:space="26" w:color="DDDDDD"/>
            <w:bottom w:val="single" w:sz="6" w:space="9" w:color="DDDDDD"/>
            <w:right w:val="single" w:sz="6" w:space="26" w:color="DDDDDD"/>
          </w:divBdr>
        </w:div>
      </w:divsChild>
    </w:div>
    <w:div w:id="1530684716">
      <w:bodyDiv w:val="1"/>
      <w:marLeft w:val="0"/>
      <w:marRight w:val="0"/>
      <w:marTop w:val="0"/>
      <w:marBottom w:val="0"/>
      <w:divBdr>
        <w:top w:val="none" w:sz="0" w:space="0" w:color="auto"/>
        <w:left w:val="none" w:sz="0" w:space="0" w:color="auto"/>
        <w:bottom w:val="none" w:sz="0" w:space="0" w:color="auto"/>
        <w:right w:val="none" w:sz="0" w:space="0" w:color="auto"/>
      </w:divBdr>
    </w:div>
    <w:div w:id="206001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tatox.h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atox.hu/index.php/hu/dokumentumo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ha.europa.eu/hu/substance-information/-/substanceinfo/100.054.509"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ha.europa.eu/documents/10162/b85dfd6e-177b-43df-809c-180bc025b6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DA259-CF8F-4ED0-BF2B-714349829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3370</Words>
  <Characters>23260</Characters>
  <Application>Microsoft Office Word</Application>
  <DocSecurity>0</DocSecurity>
  <Lines>193</Lines>
  <Paragraphs>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Czakó Klára</dc:creator>
  <cp:lastModifiedBy>physchem</cp:lastModifiedBy>
  <cp:revision>41</cp:revision>
  <cp:lastPrinted>2021-02-21T08:12:00Z</cp:lastPrinted>
  <dcterms:created xsi:type="dcterms:W3CDTF">2021-02-18T13:25:00Z</dcterms:created>
  <dcterms:modified xsi:type="dcterms:W3CDTF">2021-02-21T08:13:00Z</dcterms:modified>
</cp:coreProperties>
</file>